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5FBB" w14:textId="77777777" w:rsidR="00995D26" w:rsidRDefault="00B47C54">
      <w:pPr>
        <w:jc w:val="center"/>
        <w:rPr>
          <w:rFonts w:ascii="Times New Roman" w:eastAsia="宋体" w:hAnsi="Times New Roman" w:cs="Times New Roman"/>
          <w:sz w:val="44"/>
          <w:szCs w:val="44"/>
        </w:rPr>
      </w:pPr>
      <w:r>
        <w:rPr>
          <w:rFonts w:ascii="Times New Roman" w:eastAsia="宋体" w:hAnsi="Times New Roman" w:cs="Times New Roman"/>
          <w:sz w:val="44"/>
          <w:szCs w:val="44"/>
        </w:rPr>
        <w:t>评分细则</w:t>
      </w:r>
    </w:p>
    <w:p w14:paraId="79B95FBC" w14:textId="77777777" w:rsidR="00995D26" w:rsidRDefault="00B47C54">
      <w:pPr>
        <w:spacing w:line="340" w:lineRule="exact"/>
        <w:jc w:val="center"/>
        <w:rPr>
          <w:rFonts w:ascii="Times New Roman" w:eastAsia="宋体" w:hAnsi="Times New Roman" w:cs="Times New Roman"/>
          <w:sz w:val="24"/>
        </w:rPr>
      </w:pPr>
      <w:r>
        <w:rPr>
          <w:rFonts w:ascii="Times New Roman" w:eastAsia="宋体" w:hAnsi="Times New Roman" w:cs="Times New Roman"/>
          <w:b/>
          <w:sz w:val="24"/>
        </w:rPr>
        <w:t>（数值计算结果均保留两位小数，第三位四舍五入）</w:t>
      </w:r>
    </w:p>
    <w:p w14:paraId="79B95FBD" w14:textId="77777777" w:rsidR="00995D26" w:rsidRDefault="00B47C54">
      <w:pPr>
        <w:spacing w:line="340" w:lineRule="exact"/>
        <w:rPr>
          <w:rFonts w:ascii="Times New Roman" w:eastAsia="宋体" w:hAnsi="Times New Roman" w:cs="Times New Roman"/>
          <w:b/>
          <w:sz w:val="24"/>
        </w:rPr>
      </w:pPr>
      <w:r>
        <w:rPr>
          <w:rFonts w:ascii="Times New Roman" w:eastAsia="宋体" w:hAnsi="Times New Roman" w:cs="Times New Roman"/>
          <w:b/>
          <w:sz w:val="24"/>
        </w:rPr>
        <w:t>1.</w:t>
      </w:r>
      <w:r>
        <w:rPr>
          <w:rFonts w:ascii="Times New Roman" w:eastAsia="宋体" w:hAnsi="Times New Roman" w:cs="Times New Roman"/>
          <w:b/>
          <w:sz w:val="24"/>
        </w:rPr>
        <w:t>评审分值分布</w:t>
      </w:r>
      <w:r>
        <w:rPr>
          <w:rFonts w:ascii="Times New Roman" w:eastAsia="宋体" w:hAnsi="Times New Roman" w:cs="Times New Roman"/>
          <w:b/>
          <w:sz w:val="24"/>
        </w:rPr>
        <w:t>(</w:t>
      </w:r>
      <w:r>
        <w:rPr>
          <w:rFonts w:ascii="Times New Roman" w:eastAsia="宋体" w:hAnsi="Times New Roman" w:cs="Times New Roman"/>
          <w:b/>
          <w:sz w:val="24"/>
        </w:rPr>
        <w:t>满分</w:t>
      </w:r>
      <w:r>
        <w:rPr>
          <w:rFonts w:ascii="Times New Roman" w:eastAsia="宋体" w:hAnsi="Times New Roman" w:cs="Times New Roman"/>
          <w:b/>
          <w:sz w:val="24"/>
        </w:rPr>
        <w:t>100</w:t>
      </w:r>
      <w:r>
        <w:rPr>
          <w:rFonts w:ascii="Times New Roman" w:eastAsia="宋体" w:hAnsi="Times New Roman" w:cs="Times New Roman"/>
          <w:b/>
          <w:sz w:val="24"/>
        </w:rPr>
        <w:t>分</w:t>
      </w:r>
      <w:r>
        <w:rPr>
          <w:rFonts w:ascii="Times New Roman" w:eastAsia="宋体" w:hAnsi="Times New Roman" w:cs="Times New Roman"/>
          <w:b/>
          <w:sz w:val="24"/>
        </w:rPr>
        <w:t>)</w:t>
      </w:r>
    </w:p>
    <w:p w14:paraId="79B95FBE" w14:textId="77777777" w:rsidR="00995D26" w:rsidRDefault="00B47C54">
      <w:pPr>
        <w:spacing w:line="340" w:lineRule="exact"/>
        <w:rPr>
          <w:rFonts w:ascii="Times New Roman" w:eastAsia="宋体" w:hAnsi="Times New Roman" w:cs="Times New Roman"/>
          <w:sz w:val="24"/>
        </w:rPr>
      </w:pPr>
      <w:r>
        <w:rPr>
          <w:rFonts w:ascii="Times New Roman" w:eastAsia="宋体" w:hAnsi="Times New Roman" w:cs="Times New Roman"/>
          <w:sz w:val="24"/>
        </w:rPr>
        <w:t>1.1</w:t>
      </w:r>
      <w:r>
        <w:rPr>
          <w:rFonts w:ascii="Times New Roman" w:eastAsia="宋体" w:hAnsi="Times New Roman" w:cs="Times New Roman"/>
          <w:sz w:val="24"/>
        </w:rPr>
        <w:t>商务部分（</w:t>
      </w:r>
      <w:r>
        <w:rPr>
          <w:rFonts w:ascii="Times New Roman" w:eastAsia="宋体" w:hAnsi="Times New Roman" w:cs="Times New Roman"/>
          <w:sz w:val="24"/>
        </w:rPr>
        <w:t>40</w:t>
      </w:r>
      <w:r>
        <w:rPr>
          <w:rFonts w:ascii="Times New Roman" w:eastAsia="宋体" w:hAnsi="Times New Roman" w:cs="Times New Roman"/>
          <w:sz w:val="24"/>
        </w:rPr>
        <w:t>分）</w:t>
      </w:r>
    </w:p>
    <w:p w14:paraId="79B95FBF" w14:textId="77777777" w:rsidR="00995D26" w:rsidRDefault="00B47C54">
      <w:pPr>
        <w:spacing w:line="340" w:lineRule="exact"/>
        <w:rPr>
          <w:rFonts w:ascii="Times New Roman" w:eastAsia="宋体" w:hAnsi="Times New Roman" w:cs="Times New Roman"/>
          <w:sz w:val="24"/>
        </w:rPr>
      </w:pPr>
      <w:r>
        <w:rPr>
          <w:rFonts w:ascii="Times New Roman" w:eastAsia="宋体" w:hAnsi="Times New Roman" w:cs="Times New Roman"/>
          <w:sz w:val="24"/>
        </w:rPr>
        <w:t>1.2</w:t>
      </w:r>
      <w:r>
        <w:rPr>
          <w:rFonts w:ascii="Times New Roman" w:eastAsia="宋体" w:hAnsi="Times New Roman" w:cs="Times New Roman"/>
          <w:sz w:val="24"/>
        </w:rPr>
        <w:t>技术部分（</w:t>
      </w:r>
      <w:r>
        <w:rPr>
          <w:rFonts w:ascii="Times New Roman" w:eastAsia="宋体" w:hAnsi="Times New Roman" w:cs="Times New Roman"/>
          <w:sz w:val="24"/>
        </w:rPr>
        <w:t>60</w:t>
      </w:r>
      <w:r>
        <w:rPr>
          <w:rFonts w:ascii="Times New Roman" w:eastAsia="宋体" w:hAnsi="Times New Roman" w:cs="Times New Roman"/>
          <w:sz w:val="24"/>
        </w:rPr>
        <w:t>分）</w:t>
      </w:r>
    </w:p>
    <w:p w14:paraId="79B95FC0" w14:textId="3AC8B1CE" w:rsidR="00995D26" w:rsidRDefault="00B47C54">
      <w:pPr>
        <w:spacing w:line="340" w:lineRule="exact"/>
        <w:rPr>
          <w:rFonts w:ascii="Times New Roman" w:eastAsia="宋体" w:hAnsi="Times New Roman" w:cs="Times New Roman"/>
          <w:sz w:val="24"/>
        </w:rPr>
      </w:pPr>
      <w:r>
        <w:rPr>
          <w:rFonts w:ascii="Times New Roman" w:eastAsia="宋体" w:hAnsi="Times New Roman" w:cs="Times New Roman"/>
          <w:sz w:val="24"/>
        </w:rPr>
        <w:t>备注：当出现投标单位综合评审得分相等时，按下列顺序：</w:t>
      </w:r>
      <w:r>
        <w:rPr>
          <w:rFonts w:ascii="Times New Roman" w:eastAsia="宋体" w:hAnsi="Times New Roman" w:cs="Times New Roman"/>
          <w:sz w:val="24"/>
        </w:rPr>
        <w:t>“</w:t>
      </w:r>
      <w:r>
        <w:rPr>
          <w:rFonts w:ascii="Times New Roman" w:eastAsia="宋体" w:hAnsi="Times New Roman" w:cs="Times New Roman"/>
          <w:sz w:val="24"/>
        </w:rPr>
        <w:t>投标报价</w:t>
      </w:r>
      <w:r>
        <w:rPr>
          <w:rFonts w:ascii="Times New Roman" w:eastAsia="宋体" w:hAnsi="Times New Roman" w:cs="Times New Roman"/>
          <w:sz w:val="24"/>
        </w:rPr>
        <w:t>”</w:t>
      </w:r>
      <w:r>
        <w:rPr>
          <w:rFonts w:ascii="Times New Roman" w:eastAsia="宋体" w:hAnsi="Times New Roman" w:cs="Times New Roman"/>
          <w:sz w:val="24"/>
        </w:rPr>
        <w:t>得分高的优先；仍相同时，</w:t>
      </w:r>
      <w:r>
        <w:rPr>
          <w:rFonts w:ascii="Times New Roman" w:eastAsia="宋体" w:hAnsi="Times New Roman" w:cs="Times New Roman" w:hint="eastAsia"/>
          <w:sz w:val="24"/>
        </w:rPr>
        <w:t>“</w:t>
      </w:r>
      <w:r>
        <w:rPr>
          <w:rFonts w:ascii="Times New Roman" w:eastAsia="宋体" w:hAnsi="Times New Roman" w:cs="Times New Roman"/>
          <w:color w:val="000000"/>
          <w:kern w:val="0"/>
          <w:sz w:val="24"/>
          <w:lang w:bidi="ar"/>
        </w:rPr>
        <w:t>质</w:t>
      </w:r>
      <w:r>
        <w:rPr>
          <w:rFonts w:ascii="Times New Roman" w:eastAsia="宋体" w:hAnsi="Times New Roman" w:cs="Times New Roman" w:hint="eastAsia"/>
          <w:color w:val="000000"/>
          <w:kern w:val="0"/>
          <w:sz w:val="24"/>
          <w:lang w:bidi="ar"/>
        </w:rPr>
        <w:t>保期</w:t>
      </w:r>
      <w:r>
        <w:rPr>
          <w:rFonts w:ascii="Times New Roman" w:eastAsia="宋体" w:hAnsi="Times New Roman" w:cs="Times New Roman"/>
          <w:color w:val="000000"/>
          <w:kern w:val="0"/>
          <w:sz w:val="24"/>
          <w:lang w:bidi="ar"/>
        </w:rPr>
        <w:t>承诺</w:t>
      </w:r>
      <w:r>
        <w:rPr>
          <w:rFonts w:ascii="Times New Roman" w:eastAsia="宋体" w:hAnsi="Times New Roman" w:cs="Times New Roman" w:hint="eastAsia"/>
          <w:sz w:val="24"/>
        </w:rPr>
        <w:t>”得分高的优先，仍相同时，“</w:t>
      </w:r>
      <w:r>
        <w:rPr>
          <w:rStyle w:val="a6"/>
          <w:rFonts w:ascii="Times New Roman" w:eastAsia="宋体" w:hAnsi="Times New Roman" w:cs="Times New Roman"/>
          <w:b w:val="0"/>
          <w:color w:val="0F1115"/>
          <w:sz w:val="24"/>
          <w:shd w:val="clear" w:color="auto" w:fill="FFFFFF"/>
        </w:rPr>
        <w:t>售后服务体系与维</w:t>
      </w:r>
      <w:r>
        <w:rPr>
          <w:rStyle w:val="a6"/>
          <w:rFonts w:ascii="Times New Roman" w:eastAsia="宋体" w:hAnsi="Times New Roman" w:cs="Times New Roman" w:hint="eastAsia"/>
          <w:b w:val="0"/>
          <w:color w:val="0F1115"/>
          <w:sz w:val="24"/>
          <w:shd w:val="clear" w:color="auto" w:fill="FFFFFF"/>
        </w:rPr>
        <w:t>保</w:t>
      </w:r>
      <w:r>
        <w:rPr>
          <w:rStyle w:val="a6"/>
          <w:rFonts w:ascii="Times New Roman" w:eastAsia="宋体" w:hAnsi="Times New Roman" w:cs="Times New Roman"/>
          <w:b w:val="0"/>
          <w:color w:val="0F1115"/>
          <w:sz w:val="24"/>
          <w:shd w:val="clear" w:color="auto" w:fill="FFFFFF"/>
        </w:rPr>
        <w:t>方案及维</w:t>
      </w:r>
      <w:r>
        <w:rPr>
          <w:rStyle w:val="a6"/>
          <w:rFonts w:ascii="Times New Roman" w:eastAsia="宋体" w:hAnsi="Times New Roman" w:cs="Times New Roman" w:hint="eastAsia"/>
          <w:b w:val="0"/>
          <w:color w:val="0F1115"/>
          <w:sz w:val="24"/>
          <w:shd w:val="clear" w:color="auto" w:fill="FFFFFF"/>
        </w:rPr>
        <w:t>保</w:t>
      </w:r>
      <w:r>
        <w:rPr>
          <w:rStyle w:val="a6"/>
          <w:rFonts w:ascii="Times New Roman" w:eastAsia="宋体" w:hAnsi="Times New Roman" w:cs="Times New Roman"/>
          <w:b w:val="0"/>
          <w:color w:val="0F1115"/>
          <w:sz w:val="24"/>
          <w:shd w:val="clear" w:color="auto" w:fill="FFFFFF"/>
        </w:rPr>
        <w:t>期</w:t>
      </w:r>
      <w:r>
        <w:rPr>
          <w:rFonts w:ascii="Times New Roman" w:eastAsia="宋体" w:hAnsi="Times New Roman" w:cs="Times New Roman" w:hint="eastAsia"/>
          <w:sz w:val="24"/>
        </w:rPr>
        <w:t>”</w:t>
      </w:r>
      <w:r>
        <w:rPr>
          <w:rFonts w:ascii="Times New Roman" w:eastAsia="宋体" w:hAnsi="Times New Roman" w:cs="Times New Roman"/>
          <w:sz w:val="24"/>
        </w:rPr>
        <w:t>得分高的优先；仍相同时，由评标委员会现场抽签确定</w:t>
      </w:r>
      <w:r>
        <w:rPr>
          <w:rFonts w:ascii="Times New Roman" w:eastAsia="宋体" w:hAnsi="Times New Roman" w:cs="Times New Roman" w:hint="eastAsia"/>
          <w:sz w:val="24"/>
        </w:rPr>
        <w:t>顺序</w:t>
      </w:r>
      <w:r>
        <w:rPr>
          <w:rFonts w:ascii="Times New Roman" w:eastAsia="宋体" w:hAnsi="Times New Roman" w:cs="Times New Roman"/>
          <w:sz w:val="24"/>
        </w:rPr>
        <w:t>。</w:t>
      </w:r>
      <w:r>
        <w:rPr>
          <w:rFonts w:ascii="Times New Roman" w:eastAsia="宋体" w:hAnsi="Times New Roman" w:cs="Times New Roman"/>
          <w:sz w:val="24"/>
        </w:rPr>
        <w:t xml:space="preserve"> </w:t>
      </w:r>
    </w:p>
    <w:p w14:paraId="79B95FC1" w14:textId="77777777" w:rsidR="00995D26" w:rsidRDefault="00B47C54">
      <w:pPr>
        <w:spacing w:line="340" w:lineRule="exact"/>
        <w:rPr>
          <w:rFonts w:ascii="Times New Roman" w:eastAsia="宋体" w:hAnsi="Times New Roman" w:cs="Times New Roman"/>
          <w:b/>
          <w:sz w:val="24"/>
        </w:rPr>
      </w:pPr>
      <w:r>
        <w:rPr>
          <w:rFonts w:ascii="Times New Roman" w:eastAsia="宋体" w:hAnsi="Times New Roman" w:cs="Times New Roman"/>
          <w:b/>
          <w:sz w:val="24"/>
        </w:rPr>
        <w:t>2.</w:t>
      </w:r>
      <w:r>
        <w:rPr>
          <w:rFonts w:ascii="Times New Roman" w:eastAsia="宋体" w:hAnsi="Times New Roman" w:cs="Times New Roman"/>
          <w:b/>
          <w:sz w:val="24"/>
        </w:rPr>
        <w:t>评审标准</w:t>
      </w:r>
    </w:p>
    <w:p w14:paraId="79B95FC2" w14:textId="77777777" w:rsidR="00995D26" w:rsidRDefault="00B47C54">
      <w:pPr>
        <w:spacing w:line="340" w:lineRule="exact"/>
        <w:rPr>
          <w:rFonts w:ascii="Times New Roman" w:eastAsia="宋体" w:hAnsi="Times New Roman" w:cs="Times New Roman"/>
          <w:b/>
          <w:sz w:val="24"/>
        </w:rPr>
      </w:pPr>
      <w:r>
        <w:rPr>
          <w:rFonts w:ascii="Times New Roman" w:eastAsia="宋体" w:hAnsi="Times New Roman" w:cs="Times New Roman"/>
          <w:sz w:val="24"/>
        </w:rPr>
        <w:t>2.1</w:t>
      </w:r>
      <w:r>
        <w:rPr>
          <w:rFonts w:ascii="Times New Roman" w:eastAsia="宋体" w:hAnsi="Times New Roman" w:cs="Times New Roman"/>
          <w:sz w:val="24"/>
        </w:rPr>
        <w:t>商务标评审内容及标准（</w:t>
      </w:r>
      <w:r>
        <w:rPr>
          <w:rFonts w:ascii="Times New Roman" w:eastAsia="宋体" w:hAnsi="Times New Roman" w:cs="Times New Roman"/>
          <w:sz w:val="24"/>
        </w:rPr>
        <w:t>40</w:t>
      </w:r>
      <w:r>
        <w:rPr>
          <w:rFonts w:ascii="Times New Roman" w:eastAsia="宋体" w:hAnsi="Times New Roman" w:cs="Times New Roman"/>
          <w:sz w:val="24"/>
        </w:rPr>
        <w:t>分）</w:t>
      </w:r>
    </w:p>
    <w:tbl>
      <w:tblPr>
        <w:tblW w:w="9541"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589"/>
        <w:gridCol w:w="718"/>
        <w:gridCol w:w="7234"/>
      </w:tblGrid>
      <w:tr w:rsidR="00995D26" w14:paraId="79B95FC6" w14:textId="77777777">
        <w:trPr>
          <w:trHeight w:val="90"/>
          <w:jc w:val="center"/>
        </w:trPr>
        <w:tc>
          <w:tcPr>
            <w:tcW w:w="1589" w:type="dxa"/>
            <w:tcBorders>
              <w:top w:val="outset" w:sz="6" w:space="0" w:color="auto"/>
              <w:left w:val="outset" w:sz="6" w:space="0" w:color="auto"/>
              <w:bottom w:val="outset" w:sz="6" w:space="0" w:color="auto"/>
              <w:right w:val="outset" w:sz="6" w:space="0" w:color="auto"/>
            </w:tcBorders>
            <w:vAlign w:val="center"/>
          </w:tcPr>
          <w:p w14:paraId="79B95FC3"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评审项目</w:t>
            </w:r>
          </w:p>
        </w:tc>
        <w:tc>
          <w:tcPr>
            <w:tcW w:w="718" w:type="dxa"/>
            <w:tcBorders>
              <w:top w:val="outset" w:sz="6" w:space="0" w:color="auto"/>
              <w:left w:val="outset" w:sz="6" w:space="0" w:color="auto"/>
              <w:bottom w:val="outset" w:sz="6" w:space="0" w:color="auto"/>
              <w:right w:val="outset" w:sz="6" w:space="0" w:color="auto"/>
            </w:tcBorders>
            <w:vAlign w:val="center"/>
          </w:tcPr>
          <w:p w14:paraId="79B95FC4"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分值</w:t>
            </w:r>
          </w:p>
        </w:tc>
        <w:tc>
          <w:tcPr>
            <w:tcW w:w="7234" w:type="dxa"/>
            <w:tcBorders>
              <w:top w:val="outset" w:sz="6" w:space="0" w:color="auto"/>
              <w:left w:val="outset" w:sz="6" w:space="0" w:color="auto"/>
              <w:bottom w:val="outset" w:sz="6" w:space="0" w:color="auto"/>
              <w:right w:val="outset" w:sz="6" w:space="0" w:color="auto"/>
            </w:tcBorders>
            <w:vAlign w:val="center"/>
          </w:tcPr>
          <w:p w14:paraId="79B95FC5"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依据</w:t>
            </w:r>
          </w:p>
        </w:tc>
      </w:tr>
      <w:tr w:rsidR="00995D26" w14:paraId="79B95FCB" w14:textId="77777777">
        <w:trPr>
          <w:trHeight w:val="897"/>
          <w:jc w:val="center"/>
        </w:trPr>
        <w:tc>
          <w:tcPr>
            <w:tcW w:w="1589" w:type="dxa"/>
            <w:tcBorders>
              <w:top w:val="outset" w:sz="6" w:space="0" w:color="auto"/>
              <w:left w:val="outset" w:sz="6" w:space="0" w:color="auto"/>
              <w:bottom w:val="outset" w:sz="6" w:space="0" w:color="auto"/>
              <w:right w:val="outset" w:sz="6" w:space="0" w:color="auto"/>
            </w:tcBorders>
            <w:vAlign w:val="center"/>
          </w:tcPr>
          <w:p w14:paraId="79B95FC7"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color w:val="000000"/>
                <w:kern w:val="0"/>
                <w:sz w:val="24"/>
                <w:lang w:bidi="ar"/>
              </w:rPr>
              <w:t>投标报价</w:t>
            </w:r>
          </w:p>
        </w:tc>
        <w:tc>
          <w:tcPr>
            <w:tcW w:w="718" w:type="dxa"/>
            <w:tcBorders>
              <w:top w:val="outset" w:sz="6" w:space="0" w:color="auto"/>
              <w:left w:val="outset" w:sz="6" w:space="0" w:color="auto"/>
              <w:bottom w:val="outset" w:sz="6" w:space="0" w:color="auto"/>
              <w:right w:val="outset" w:sz="6" w:space="0" w:color="auto"/>
            </w:tcBorders>
            <w:vAlign w:val="center"/>
          </w:tcPr>
          <w:p w14:paraId="79B95FC8"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30</w:t>
            </w:r>
            <w:r>
              <w:rPr>
                <w:rFonts w:ascii="Times New Roman" w:eastAsia="宋体" w:hAnsi="Times New Roman" w:cs="Times New Roman"/>
                <w:sz w:val="24"/>
              </w:rPr>
              <w:t>分</w:t>
            </w:r>
          </w:p>
        </w:tc>
        <w:tc>
          <w:tcPr>
            <w:tcW w:w="7234" w:type="dxa"/>
            <w:tcBorders>
              <w:top w:val="outset" w:sz="6" w:space="0" w:color="auto"/>
              <w:left w:val="outset" w:sz="6" w:space="0" w:color="auto"/>
              <w:bottom w:val="outset" w:sz="6" w:space="0" w:color="auto"/>
              <w:right w:val="outset" w:sz="6" w:space="0" w:color="auto"/>
            </w:tcBorders>
            <w:vAlign w:val="center"/>
          </w:tcPr>
          <w:p w14:paraId="79B95FC9" w14:textId="77777777" w:rsidR="00995D26" w:rsidRDefault="00B47C54">
            <w:pPr>
              <w:widowControl/>
              <w:spacing w:line="320" w:lineRule="exac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评标基准价：</w:t>
            </w:r>
            <w:r>
              <w:rPr>
                <w:rFonts w:ascii="Times New Roman" w:eastAsia="宋体" w:hAnsi="Times New Roman" w:cs="Times New Roman"/>
                <w:b/>
                <w:bCs/>
                <w:szCs w:val="21"/>
              </w:rPr>
              <w:t>所有有效投标报价均价为评标基准价；</w:t>
            </w:r>
          </w:p>
          <w:p w14:paraId="79B95FCA" w14:textId="77777777" w:rsidR="00995D26" w:rsidRDefault="00B47C54">
            <w:pPr>
              <w:widowControl/>
              <w:spacing w:line="320" w:lineRule="exact"/>
              <w:rPr>
                <w:rFonts w:ascii="Times New Roman" w:eastAsia="宋体" w:hAnsi="Times New Roman" w:cs="Times New Roman"/>
                <w:b/>
                <w:bCs/>
                <w:szCs w:val="21"/>
              </w:rPr>
            </w:pPr>
            <w:r>
              <w:rPr>
                <w:rFonts w:ascii="Times New Roman" w:eastAsia="宋体" w:hAnsi="Times New Roman" w:cs="Times New Roman"/>
                <w:szCs w:val="21"/>
              </w:rPr>
              <w:t>2.</w:t>
            </w:r>
            <w:r>
              <w:rPr>
                <w:rFonts w:ascii="Times New Roman" w:eastAsia="宋体" w:hAnsi="Times New Roman" w:cs="Times New Roman"/>
                <w:szCs w:val="21"/>
              </w:rPr>
              <w:t>投标报价得分计算：</w:t>
            </w:r>
            <w:r>
              <w:rPr>
                <w:rFonts w:ascii="Times New Roman" w:eastAsia="宋体" w:hAnsi="Times New Roman" w:cs="Times New Roman"/>
                <w:b/>
                <w:bCs/>
                <w:szCs w:val="21"/>
              </w:rPr>
              <w:t>投标报价得分＝</w:t>
            </w:r>
            <w:r>
              <w:rPr>
                <w:rFonts w:ascii="Times New Roman" w:eastAsia="宋体" w:hAnsi="Times New Roman" w:cs="Times New Roman"/>
                <w:b/>
                <w:bCs/>
                <w:szCs w:val="21"/>
              </w:rPr>
              <w:t>30×</w:t>
            </w:r>
            <w:r>
              <w:rPr>
                <w:rFonts w:ascii="Times New Roman" w:eastAsia="宋体" w:hAnsi="Times New Roman" w:cs="Times New Roman"/>
                <w:b/>
                <w:bCs/>
                <w:szCs w:val="21"/>
              </w:rPr>
              <w:t>（</w:t>
            </w:r>
            <w:r>
              <w:rPr>
                <w:rFonts w:ascii="Times New Roman" w:eastAsia="宋体" w:hAnsi="Times New Roman" w:cs="Times New Roman"/>
                <w:b/>
                <w:bCs/>
                <w:szCs w:val="21"/>
              </w:rPr>
              <w:t>1-</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投标报价</w:t>
            </w:r>
            <w:r>
              <w:rPr>
                <w:rFonts w:ascii="Times New Roman" w:eastAsia="宋体" w:hAnsi="Times New Roman" w:cs="Times New Roman"/>
                <w:b/>
                <w:bCs/>
                <w:szCs w:val="21"/>
              </w:rPr>
              <w:t>-</w:t>
            </w:r>
            <w:r>
              <w:rPr>
                <w:rFonts w:ascii="Times New Roman" w:eastAsia="宋体" w:hAnsi="Times New Roman" w:cs="Times New Roman"/>
                <w:b/>
                <w:bCs/>
                <w:szCs w:val="21"/>
              </w:rPr>
              <w:t>评标基准价</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w:t>
            </w:r>
            <w:r>
              <w:rPr>
                <w:rFonts w:ascii="Times New Roman" w:eastAsia="宋体" w:hAnsi="Times New Roman" w:cs="Times New Roman"/>
                <w:b/>
                <w:bCs/>
                <w:szCs w:val="21"/>
              </w:rPr>
              <w:t>评标基准价），投标报价得分最低为</w:t>
            </w:r>
            <w:r>
              <w:rPr>
                <w:rFonts w:ascii="Times New Roman" w:eastAsia="宋体" w:hAnsi="Times New Roman" w:cs="Times New Roman"/>
                <w:b/>
                <w:bCs/>
                <w:szCs w:val="21"/>
              </w:rPr>
              <w:t>0</w:t>
            </w:r>
            <w:r>
              <w:rPr>
                <w:rFonts w:ascii="Times New Roman" w:eastAsia="宋体" w:hAnsi="Times New Roman" w:cs="Times New Roman"/>
                <w:b/>
                <w:bCs/>
                <w:szCs w:val="21"/>
              </w:rPr>
              <w:t>分。</w:t>
            </w:r>
          </w:p>
        </w:tc>
      </w:tr>
      <w:tr w:rsidR="00995D26" w14:paraId="79B95FD0" w14:textId="77777777">
        <w:trPr>
          <w:trHeight w:val="2280"/>
          <w:jc w:val="center"/>
        </w:trPr>
        <w:tc>
          <w:tcPr>
            <w:tcW w:w="1589" w:type="dxa"/>
            <w:tcBorders>
              <w:top w:val="outset" w:sz="6" w:space="0" w:color="auto"/>
              <w:left w:val="outset" w:sz="6" w:space="0" w:color="auto"/>
              <w:bottom w:val="outset" w:sz="6" w:space="0" w:color="auto"/>
              <w:right w:val="outset" w:sz="6" w:space="0" w:color="auto"/>
            </w:tcBorders>
            <w:vAlign w:val="center"/>
          </w:tcPr>
          <w:p w14:paraId="79B95FCC" w14:textId="77777777" w:rsidR="00995D26" w:rsidRDefault="00B47C54">
            <w:pPr>
              <w:widowControl/>
              <w:spacing w:line="320" w:lineRule="exact"/>
              <w:jc w:val="center"/>
              <w:rPr>
                <w:rFonts w:ascii="Times New Roman" w:eastAsia="宋体" w:hAnsi="Times New Roman" w:cs="Times New Roman"/>
                <w:sz w:val="24"/>
              </w:rPr>
            </w:pPr>
            <w:r>
              <w:rPr>
                <w:rFonts w:ascii="Times New Roman" w:eastAsia="宋体" w:hAnsi="Times New Roman" w:cs="Times New Roman"/>
                <w:color w:val="000000"/>
                <w:kern w:val="0"/>
                <w:sz w:val="24"/>
                <w:lang w:bidi="ar"/>
              </w:rPr>
              <w:t>企业类似业绩</w:t>
            </w:r>
          </w:p>
        </w:tc>
        <w:tc>
          <w:tcPr>
            <w:tcW w:w="718" w:type="dxa"/>
            <w:tcBorders>
              <w:top w:val="outset" w:sz="6" w:space="0" w:color="auto"/>
              <w:left w:val="outset" w:sz="6" w:space="0" w:color="auto"/>
              <w:bottom w:val="outset" w:sz="6" w:space="0" w:color="auto"/>
              <w:right w:val="outset" w:sz="6" w:space="0" w:color="auto"/>
            </w:tcBorders>
            <w:vAlign w:val="center"/>
          </w:tcPr>
          <w:p w14:paraId="79B95FCD"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10</w:t>
            </w:r>
            <w:r>
              <w:rPr>
                <w:rFonts w:ascii="Times New Roman" w:eastAsia="宋体" w:hAnsi="Times New Roman" w:cs="Times New Roman"/>
                <w:sz w:val="24"/>
              </w:rPr>
              <w:t>分</w:t>
            </w:r>
          </w:p>
        </w:tc>
        <w:tc>
          <w:tcPr>
            <w:tcW w:w="7234" w:type="dxa"/>
            <w:tcBorders>
              <w:top w:val="outset" w:sz="6" w:space="0" w:color="auto"/>
              <w:left w:val="outset" w:sz="6" w:space="0" w:color="auto"/>
              <w:bottom w:val="outset" w:sz="6" w:space="0" w:color="auto"/>
              <w:right w:val="outset" w:sz="6" w:space="0" w:color="auto"/>
            </w:tcBorders>
            <w:vAlign w:val="center"/>
          </w:tcPr>
          <w:p w14:paraId="79B95FCE" w14:textId="77777777" w:rsidR="00995D26" w:rsidRDefault="00B47C54">
            <w:pPr>
              <w:widowControl/>
              <w:spacing w:line="320" w:lineRule="exact"/>
              <w:rPr>
                <w:rFonts w:ascii="Times New Roman" w:eastAsia="宋体" w:hAnsi="Times New Roman" w:cs="Times New Roman"/>
                <w:b/>
                <w:bCs/>
                <w:szCs w:val="21"/>
              </w:rPr>
            </w:pPr>
            <w:r>
              <w:rPr>
                <w:rFonts w:ascii="Times New Roman" w:eastAsia="宋体" w:hAnsi="Times New Roman" w:cs="Times New Roman"/>
                <w:szCs w:val="21"/>
              </w:rPr>
              <w:t>自开标之日起上推</w:t>
            </w:r>
            <w:r>
              <w:rPr>
                <w:rFonts w:ascii="Times New Roman" w:eastAsia="宋体" w:hAnsi="Times New Roman" w:cs="Times New Roman"/>
                <w:szCs w:val="21"/>
              </w:rPr>
              <w:t>3</w:t>
            </w:r>
            <w:r>
              <w:rPr>
                <w:rFonts w:ascii="Times New Roman" w:eastAsia="宋体" w:hAnsi="Times New Roman" w:cs="Times New Roman"/>
                <w:szCs w:val="21"/>
              </w:rPr>
              <w:t>年内，供应商具备类似项目业绩的（类似项目业绩指：市政管道施工类合同，单个合同金额</w:t>
            </w:r>
            <w:r>
              <w:rPr>
                <w:rFonts w:ascii="Times New Roman" w:eastAsia="宋体" w:hAnsi="Times New Roman" w:cs="Times New Roman"/>
                <w:szCs w:val="21"/>
              </w:rPr>
              <w:t>10</w:t>
            </w:r>
            <w:r>
              <w:rPr>
                <w:rFonts w:ascii="Times New Roman" w:eastAsia="宋体" w:hAnsi="Times New Roman" w:cs="Times New Roman"/>
                <w:szCs w:val="21"/>
              </w:rPr>
              <w:t>万元及以上），提供业绩合同，</w:t>
            </w:r>
            <w:r>
              <w:rPr>
                <w:rFonts w:ascii="Times New Roman" w:eastAsia="宋体" w:hAnsi="Times New Roman" w:cs="Times New Roman"/>
                <w:b/>
                <w:bCs/>
                <w:szCs w:val="21"/>
              </w:rPr>
              <w:t>每有一项加</w:t>
            </w:r>
            <w:r>
              <w:rPr>
                <w:rFonts w:ascii="Times New Roman" w:eastAsia="宋体" w:hAnsi="Times New Roman" w:cs="Times New Roman"/>
                <w:b/>
                <w:bCs/>
                <w:szCs w:val="21"/>
              </w:rPr>
              <w:t>2</w:t>
            </w:r>
            <w:r>
              <w:rPr>
                <w:rFonts w:ascii="Times New Roman" w:eastAsia="宋体" w:hAnsi="Times New Roman" w:cs="Times New Roman"/>
                <w:b/>
                <w:bCs/>
                <w:szCs w:val="21"/>
              </w:rPr>
              <w:t>分，满分</w:t>
            </w:r>
            <w:r>
              <w:rPr>
                <w:rFonts w:ascii="Times New Roman" w:eastAsia="宋体" w:hAnsi="Times New Roman" w:cs="Times New Roman"/>
                <w:b/>
                <w:bCs/>
                <w:szCs w:val="21"/>
              </w:rPr>
              <w:t>10</w:t>
            </w:r>
            <w:r>
              <w:rPr>
                <w:rFonts w:ascii="Times New Roman" w:eastAsia="宋体" w:hAnsi="Times New Roman" w:cs="Times New Roman"/>
                <w:b/>
                <w:bCs/>
                <w:szCs w:val="21"/>
              </w:rPr>
              <w:t>分。</w:t>
            </w:r>
          </w:p>
          <w:p w14:paraId="79B95FCF" w14:textId="77777777" w:rsidR="00995D26" w:rsidRDefault="00B47C54">
            <w:pPr>
              <w:widowControl/>
              <w:spacing w:line="320" w:lineRule="exact"/>
              <w:rPr>
                <w:rFonts w:ascii="Times New Roman" w:eastAsia="宋体" w:hAnsi="Times New Roman" w:cs="Times New Roman"/>
                <w:szCs w:val="21"/>
              </w:rPr>
            </w:pPr>
            <w:r>
              <w:rPr>
                <w:rFonts w:ascii="Times New Roman" w:eastAsia="宋体" w:hAnsi="Times New Roman" w:cs="Times New Roman"/>
                <w:szCs w:val="21"/>
              </w:rPr>
              <w:t>（注：投标文件中必须提供项目合同作为业绩证明材料，中标后原件备查，业绩时间以项目合同规定时间为准；要求提供的上述材料须能体现业绩要求的内容信息（如</w:t>
            </w:r>
            <w:r>
              <w:rPr>
                <w:rFonts w:ascii="Times New Roman" w:eastAsia="宋体" w:hAnsi="Times New Roman" w:cs="Times New Roman" w:hint="eastAsia"/>
                <w:szCs w:val="21"/>
              </w:rPr>
              <w:t>合同双方信息、项目内容、</w:t>
            </w:r>
            <w:r>
              <w:rPr>
                <w:rFonts w:ascii="Times New Roman" w:eastAsia="宋体" w:hAnsi="Times New Roman" w:cs="Times New Roman"/>
                <w:szCs w:val="21"/>
              </w:rPr>
              <w:t>业绩金额、项目时间等），如无法体现上述内容的，还须提供甲方单位盖章的相关证明材料。证明材料不全或无法体现所需信息的业绩不予认可。）</w:t>
            </w:r>
          </w:p>
        </w:tc>
      </w:tr>
    </w:tbl>
    <w:p w14:paraId="79B95FD1" w14:textId="77777777" w:rsidR="00995D26" w:rsidRDefault="00B47C54">
      <w:pPr>
        <w:spacing w:line="340" w:lineRule="exact"/>
        <w:rPr>
          <w:rFonts w:ascii="Times New Roman" w:eastAsia="宋体" w:hAnsi="Times New Roman" w:cs="Times New Roman"/>
          <w:sz w:val="24"/>
        </w:rPr>
      </w:pPr>
      <w:r>
        <w:rPr>
          <w:rFonts w:ascii="Times New Roman" w:eastAsia="宋体" w:hAnsi="Times New Roman" w:cs="Times New Roman"/>
          <w:sz w:val="24"/>
        </w:rPr>
        <w:t>2.2</w:t>
      </w:r>
      <w:r>
        <w:rPr>
          <w:rFonts w:ascii="Times New Roman" w:eastAsia="宋体" w:hAnsi="Times New Roman" w:cs="Times New Roman"/>
          <w:sz w:val="24"/>
        </w:rPr>
        <w:t>技术标评审内容及标准（</w:t>
      </w:r>
      <w:r>
        <w:rPr>
          <w:rFonts w:ascii="Times New Roman" w:eastAsia="宋体" w:hAnsi="Times New Roman" w:cs="Times New Roman"/>
          <w:sz w:val="24"/>
        </w:rPr>
        <w:t>60</w:t>
      </w:r>
      <w:r>
        <w:rPr>
          <w:rFonts w:ascii="Times New Roman" w:eastAsia="宋体" w:hAnsi="Times New Roman" w:cs="Times New Roman"/>
          <w:sz w:val="24"/>
        </w:rPr>
        <w:t>分）</w:t>
      </w:r>
    </w:p>
    <w:tbl>
      <w:tblPr>
        <w:tblStyle w:val="a5"/>
        <w:tblW w:w="9555" w:type="dxa"/>
        <w:tblInd w:w="-501" w:type="dxa"/>
        <w:tblLook w:val="04A0" w:firstRow="1" w:lastRow="0" w:firstColumn="1" w:lastColumn="0" w:noHBand="0" w:noVBand="1"/>
      </w:tblPr>
      <w:tblGrid>
        <w:gridCol w:w="1530"/>
        <w:gridCol w:w="795"/>
        <w:gridCol w:w="7230"/>
      </w:tblGrid>
      <w:tr w:rsidR="00995D26" w14:paraId="79B95FD5" w14:textId="77777777">
        <w:trPr>
          <w:trHeight w:val="242"/>
        </w:trPr>
        <w:tc>
          <w:tcPr>
            <w:tcW w:w="1530" w:type="dxa"/>
            <w:vAlign w:val="center"/>
          </w:tcPr>
          <w:p w14:paraId="79B95FD2"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评审项目</w:t>
            </w:r>
          </w:p>
        </w:tc>
        <w:tc>
          <w:tcPr>
            <w:tcW w:w="795" w:type="dxa"/>
            <w:vAlign w:val="center"/>
          </w:tcPr>
          <w:p w14:paraId="79B95FD3"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分值</w:t>
            </w:r>
          </w:p>
        </w:tc>
        <w:tc>
          <w:tcPr>
            <w:tcW w:w="7230" w:type="dxa"/>
            <w:vAlign w:val="center"/>
          </w:tcPr>
          <w:p w14:paraId="79B95FD4"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依据</w:t>
            </w:r>
          </w:p>
        </w:tc>
      </w:tr>
      <w:tr w:rsidR="00995D26" w14:paraId="79B95FDD" w14:textId="77777777">
        <w:trPr>
          <w:trHeight w:val="90"/>
        </w:trPr>
        <w:tc>
          <w:tcPr>
            <w:tcW w:w="1530" w:type="dxa"/>
            <w:vAlign w:val="center"/>
          </w:tcPr>
          <w:p w14:paraId="79B95FD6" w14:textId="77777777" w:rsidR="00995D26" w:rsidRDefault="00B47C54">
            <w:pPr>
              <w:widowControl/>
              <w:spacing w:line="320" w:lineRule="exact"/>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施工方案总体概述</w:t>
            </w:r>
          </w:p>
        </w:tc>
        <w:tc>
          <w:tcPr>
            <w:tcW w:w="795" w:type="dxa"/>
            <w:vAlign w:val="center"/>
          </w:tcPr>
          <w:p w14:paraId="79B95FD7" w14:textId="77777777" w:rsidR="00995D26" w:rsidRDefault="00B47C54">
            <w:pPr>
              <w:widowControl/>
              <w:spacing w:line="320" w:lineRule="exact"/>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分</w:t>
            </w:r>
          </w:p>
        </w:tc>
        <w:tc>
          <w:tcPr>
            <w:tcW w:w="7230" w:type="dxa"/>
          </w:tcPr>
          <w:p w14:paraId="79B95FD8"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针对项目实际情况，有总体实施内容描述；施工总体设想表述合理、清晰；施工安排合理、清晰；工期、质量、安全、文明标准的目标合理；对该项目的特殊工艺或关键工序设想合理。</w:t>
            </w:r>
          </w:p>
          <w:p w14:paraId="79B95FD9"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方案内容详细完整，可行性、实用性和针对性强的，得</w:t>
            </w:r>
            <w:r>
              <w:rPr>
                <w:rFonts w:ascii="Times New Roman" w:eastAsia="宋体" w:hAnsi="Times New Roman" w:cs="Times New Roman"/>
                <w:color w:val="000000"/>
                <w:kern w:val="0"/>
                <w:szCs w:val="21"/>
                <w:lang w:bidi="ar"/>
              </w:rPr>
              <w:t>9-12</w:t>
            </w:r>
            <w:r>
              <w:rPr>
                <w:rFonts w:ascii="Times New Roman" w:eastAsia="宋体" w:hAnsi="Times New Roman" w:cs="Times New Roman"/>
                <w:color w:val="000000"/>
                <w:kern w:val="0"/>
                <w:szCs w:val="21"/>
                <w:lang w:bidi="ar"/>
              </w:rPr>
              <w:t>分；</w:t>
            </w:r>
          </w:p>
          <w:p w14:paraId="79B95FDA"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方案内容完整，具有可行性、实用性和针对性的，得</w:t>
            </w:r>
            <w:r>
              <w:rPr>
                <w:rFonts w:ascii="Times New Roman" w:eastAsia="宋体" w:hAnsi="Times New Roman" w:cs="Times New Roman"/>
                <w:color w:val="000000"/>
                <w:kern w:val="0"/>
                <w:szCs w:val="21"/>
                <w:lang w:bidi="ar"/>
              </w:rPr>
              <w:t>5-8</w:t>
            </w:r>
            <w:r>
              <w:rPr>
                <w:rFonts w:ascii="Times New Roman" w:eastAsia="宋体" w:hAnsi="Times New Roman" w:cs="Times New Roman"/>
                <w:color w:val="000000"/>
                <w:kern w:val="0"/>
                <w:szCs w:val="21"/>
                <w:lang w:bidi="ar"/>
              </w:rPr>
              <w:t>分；</w:t>
            </w:r>
          </w:p>
          <w:p w14:paraId="79B95FDB"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方案内容基本适合采购需求，可行性、实用性和针对性有待改善的，得</w:t>
            </w:r>
            <w:r>
              <w:rPr>
                <w:rFonts w:ascii="Times New Roman" w:eastAsia="宋体" w:hAnsi="Times New Roman" w:cs="Times New Roman"/>
                <w:color w:val="000000"/>
                <w:kern w:val="0"/>
                <w:szCs w:val="21"/>
                <w:lang w:bidi="ar"/>
              </w:rPr>
              <w:t>1-4</w:t>
            </w:r>
            <w:r>
              <w:rPr>
                <w:rFonts w:ascii="Times New Roman" w:eastAsia="宋体" w:hAnsi="Times New Roman" w:cs="Times New Roman"/>
                <w:color w:val="000000"/>
                <w:kern w:val="0"/>
                <w:szCs w:val="21"/>
                <w:lang w:bidi="ar"/>
              </w:rPr>
              <w:t>分；</w:t>
            </w:r>
          </w:p>
          <w:p w14:paraId="79B95FDC"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方案不可行或未提供不得分。</w:t>
            </w:r>
          </w:p>
        </w:tc>
      </w:tr>
      <w:tr w:rsidR="00995D26" w14:paraId="79B95FE5" w14:textId="77777777">
        <w:trPr>
          <w:trHeight w:val="2954"/>
        </w:trPr>
        <w:tc>
          <w:tcPr>
            <w:tcW w:w="1530" w:type="dxa"/>
            <w:vAlign w:val="center"/>
          </w:tcPr>
          <w:p w14:paraId="79B95FDE" w14:textId="77777777" w:rsidR="00995D26" w:rsidRDefault="00B47C54">
            <w:pPr>
              <w:widowControl/>
              <w:spacing w:line="320" w:lineRule="exact"/>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施工进度计划和各阶段进度的保证措施</w:t>
            </w:r>
          </w:p>
        </w:tc>
        <w:tc>
          <w:tcPr>
            <w:tcW w:w="795" w:type="dxa"/>
            <w:vAlign w:val="center"/>
          </w:tcPr>
          <w:p w14:paraId="79B95FDF" w14:textId="77777777" w:rsidR="00995D26" w:rsidRDefault="00B47C54">
            <w:pPr>
              <w:widowControl/>
              <w:spacing w:line="320" w:lineRule="exact"/>
              <w:jc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8</w:t>
            </w:r>
            <w:r>
              <w:rPr>
                <w:rFonts w:ascii="Times New Roman" w:eastAsia="宋体" w:hAnsi="Times New Roman" w:cs="Times New Roman"/>
                <w:color w:val="000000"/>
                <w:kern w:val="0"/>
                <w:sz w:val="24"/>
                <w:lang w:bidi="ar"/>
              </w:rPr>
              <w:t>分</w:t>
            </w:r>
          </w:p>
        </w:tc>
        <w:tc>
          <w:tcPr>
            <w:tcW w:w="7230" w:type="dxa"/>
          </w:tcPr>
          <w:p w14:paraId="79B95FE0"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针对项目实际情况，关键线路选择合理、清晰；关键节点控制措施合理；各进度节点保障措施明确。</w:t>
            </w:r>
          </w:p>
          <w:p w14:paraId="79B95FE1"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施工进度计划和各阶段进度保证措施内容全面完整详细，可行性、实用性、针对性强的，得</w:t>
            </w:r>
            <w:r>
              <w:rPr>
                <w:rFonts w:ascii="Times New Roman" w:eastAsia="宋体" w:hAnsi="Times New Roman" w:cs="Times New Roman"/>
                <w:color w:val="000000"/>
                <w:kern w:val="0"/>
                <w:szCs w:val="21"/>
                <w:lang w:bidi="ar"/>
              </w:rPr>
              <w:t>7-8</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E2"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施工进度计划和各阶段进度保证措施内容完整详细，具有可行性、实用性和针对性的，得</w:t>
            </w:r>
            <w:r>
              <w:rPr>
                <w:rFonts w:ascii="Times New Roman" w:eastAsia="宋体" w:hAnsi="Times New Roman" w:cs="Times New Roman"/>
                <w:color w:val="000000"/>
                <w:kern w:val="0"/>
                <w:szCs w:val="21"/>
                <w:lang w:bidi="ar"/>
              </w:rPr>
              <w:t>4-6</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E3"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施工进度计划和各阶段进度保证措施内容可行性、实用性、针对性有待改善的，得</w:t>
            </w:r>
            <w:r>
              <w:rPr>
                <w:rFonts w:ascii="Times New Roman" w:eastAsia="宋体" w:hAnsi="Times New Roman" w:cs="Times New Roman"/>
                <w:color w:val="000000"/>
                <w:kern w:val="0"/>
                <w:szCs w:val="21"/>
                <w:lang w:bidi="ar"/>
              </w:rPr>
              <w:t>1-3</w:t>
            </w:r>
            <w:r>
              <w:rPr>
                <w:rFonts w:ascii="Times New Roman" w:eastAsia="宋体" w:hAnsi="Times New Roman" w:cs="Times New Roman"/>
                <w:color w:val="000000"/>
                <w:kern w:val="0"/>
                <w:szCs w:val="21"/>
                <w:lang w:bidi="ar"/>
              </w:rPr>
              <w:t>分；</w:t>
            </w:r>
          </w:p>
          <w:p w14:paraId="79B95FE4" w14:textId="77777777" w:rsidR="00995D26" w:rsidRDefault="00B47C54">
            <w:pPr>
              <w:widowControl/>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内容不可行或者未提供相关内容的不得分。</w:t>
            </w:r>
          </w:p>
        </w:tc>
      </w:tr>
      <w:tr w:rsidR="00995D26" w14:paraId="79B95FED" w14:textId="77777777">
        <w:trPr>
          <w:trHeight w:val="2810"/>
        </w:trPr>
        <w:tc>
          <w:tcPr>
            <w:tcW w:w="1530" w:type="dxa"/>
            <w:vAlign w:val="center"/>
          </w:tcPr>
          <w:p w14:paraId="79B95FE6"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color w:val="000000"/>
                <w:kern w:val="0"/>
                <w:sz w:val="24"/>
                <w:lang w:bidi="ar"/>
              </w:rPr>
              <w:lastRenderedPageBreak/>
              <w:t>人员、机械设备和材料投入计划及保证措施</w:t>
            </w:r>
          </w:p>
        </w:tc>
        <w:tc>
          <w:tcPr>
            <w:tcW w:w="795" w:type="dxa"/>
            <w:vAlign w:val="center"/>
          </w:tcPr>
          <w:p w14:paraId="79B95FE7"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10</w:t>
            </w:r>
            <w:r>
              <w:rPr>
                <w:rFonts w:ascii="Times New Roman" w:eastAsia="宋体" w:hAnsi="Times New Roman" w:cs="Times New Roman"/>
                <w:sz w:val="24"/>
              </w:rPr>
              <w:t>分</w:t>
            </w:r>
          </w:p>
        </w:tc>
        <w:tc>
          <w:tcPr>
            <w:tcW w:w="7230" w:type="dxa"/>
          </w:tcPr>
          <w:p w14:paraId="79B95FE8"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针对项目实际情况，投入计划与进度计划呼应，满足施工需要。人员配备和机械设备配置、材料调配投入计划衔接、安排合理；各部分保证措施完善。</w:t>
            </w:r>
          </w:p>
          <w:p w14:paraId="79B95FE9"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szCs w:val="21"/>
              </w:rPr>
              <w:t>1.</w:t>
            </w:r>
            <w:r>
              <w:rPr>
                <w:rFonts w:ascii="Times New Roman" w:eastAsia="宋体" w:hAnsi="Times New Roman" w:cs="Times New Roman"/>
                <w:color w:val="000000"/>
                <w:kern w:val="0"/>
                <w:szCs w:val="21"/>
                <w:lang w:bidi="ar"/>
              </w:rPr>
              <w:t>根据项目进度，人员、机械设备和材料投入计划及保证措施详细完整，可行性、实用性、针对性强的，得</w:t>
            </w:r>
            <w:r>
              <w:rPr>
                <w:rFonts w:ascii="Times New Roman" w:eastAsia="宋体" w:hAnsi="Times New Roman" w:cs="Times New Roman"/>
                <w:color w:val="000000"/>
                <w:kern w:val="0"/>
                <w:szCs w:val="21"/>
                <w:lang w:bidi="ar"/>
              </w:rPr>
              <w:t>8-10</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EA"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根据项目进度，人员、机械设备和材料投入及保证措施完整，具有可行性、实用性和针对性的，得</w:t>
            </w:r>
            <w:r>
              <w:rPr>
                <w:rFonts w:ascii="Times New Roman" w:eastAsia="宋体" w:hAnsi="Times New Roman" w:cs="Times New Roman"/>
                <w:color w:val="000000"/>
                <w:kern w:val="0"/>
                <w:szCs w:val="21"/>
                <w:lang w:bidi="ar"/>
              </w:rPr>
              <w:t>4-7</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EB"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根据项目进度，人员、机械设备和材料投入及保证措施可行性、实用性、针对性有待改善的，得</w:t>
            </w:r>
            <w:r>
              <w:rPr>
                <w:rFonts w:ascii="Times New Roman" w:eastAsia="宋体" w:hAnsi="Times New Roman" w:cs="Times New Roman"/>
                <w:color w:val="000000"/>
                <w:kern w:val="0"/>
                <w:szCs w:val="21"/>
                <w:lang w:bidi="ar"/>
              </w:rPr>
              <w:t>1-3</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EC" w14:textId="77777777" w:rsidR="00995D26" w:rsidRDefault="00B47C54">
            <w:pPr>
              <w:widowControl/>
              <w:autoSpaceDE w:val="0"/>
              <w:autoSpaceDN w:val="0"/>
              <w:spacing w:line="320" w:lineRule="exact"/>
              <w:rPr>
                <w:rFonts w:ascii="Times New Roman" w:eastAsia="宋体" w:hAnsi="Times New Roman" w:cs="Times New Roman"/>
                <w:szCs w:val="21"/>
              </w:rPr>
            </w:pP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内容不可行或者未提供相关内容的不得分。</w:t>
            </w:r>
            <w:r>
              <w:rPr>
                <w:rFonts w:ascii="Times New Roman" w:eastAsia="宋体" w:hAnsi="Times New Roman" w:cs="Times New Roman"/>
                <w:b/>
                <w:bCs/>
                <w:color w:val="000000"/>
                <w:kern w:val="0"/>
                <w:szCs w:val="21"/>
                <w:lang w:bidi="ar"/>
              </w:rPr>
              <w:t xml:space="preserve"> </w:t>
            </w:r>
          </w:p>
        </w:tc>
      </w:tr>
      <w:tr w:rsidR="00995D26" w14:paraId="79B95FF5" w14:textId="77777777">
        <w:trPr>
          <w:trHeight w:val="1478"/>
        </w:trPr>
        <w:tc>
          <w:tcPr>
            <w:tcW w:w="1530" w:type="dxa"/>
            <w:vAlign w:val="center"/>
          </w:tcPr>
          <w:p w14:paraId="79B95FEE" w14:textId="77777777" w:rsidR="00995D26" w:rsidRDefault="00B47C54">
            <w:pPr>
              <w:widowControl/>
              <w:autoSpaceDE w:val="0"/>
              <w:autoSpaceDN w:val="0"/>
              <w:spacing w:line="320" w:lineRule="exact"/>
              <w:jc w:val="center"/>
              <w:rPr>
                <w:rFonts w:ascii="Times New Roman" w:eastAsia="宋体" w:hAnsi="Times New Roman" w:cs="Times New Roman"/>
                <w:sz w:val="24"/>
              </w:rPr>
            </w:pPr>
            <w:r>
              <w:rPr>
                <w:rFonts w:ascii="Times New Roman" w:eastAsia="宋体" w:hAnsi="Times New Roman" w:cs="Times New Roman"/>
                <w:color w:val="000000"/>
                <w:kern w:val="0"/>
                <w:sz w:val="24"/>
                <w:lang w:bidi="ar"/>
              </w:rPr>
              <w:t>安全文明措施</w:t>
            </w:r>
          </w:p>
        </w:tc>
        <w:tc>
          <w:tcPr>
            <w:tcW w:w="795" w:type="dxa"/>
            <w:vAlign w:val="center"/>
          </w:tcPr>
          <w:p w14:paraId="79B95FEF"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分</w:t>
            </w:r>
          </w:p>
        </w:tc>
        <w:tc>
          <w:tcPr>
            <w:tcW w:w="7230" w:type="dxa"/>
          </w:tcPr>
          <w:p w14:paraId="79B95FF0"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针对项目实际情况，有相应的安全目标和保证措施，措施完整、可行、科学，适用规范正确，满足规范要求。</w:t>
            </w:r>
          </w:p>
          <w:p w14:paraId="79B95FF1"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安全文明措施内容详细完整，可行性、实用性、针对性强的，得</w:t>
            </w: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2"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安全文明措施内容完整，具有可行性、实用性和针对性的，得</w:t>
            </w: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3"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安全文明措施内容可行性、实用性、针对性有待改善的，得</w:t>
            </w: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4" w14:textId="77777777" w:rsidR="00995D26" w:rsidRDefault="00B47C54">
            <w:pPr>
              <w:widowControl/>
              <w:spacing w:line="320" w:lineRule="exact"/>
              <w:rPr>
                <w:rFonts w:ascii="Times New Roman" w:eastAsia="宋体" w:hAnsi="Times New Roman" w:cs="Times New Roman"/>
                <w:szCs w:val="21"/>
              </w:rPr>
            </w:pP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内容不可行或者未提供相关内容的不得分。</w:t>
            </w:r>
          </w:p>
        </w:tc>
      </w:tr>
      <w:tr w:rsidR="00995D26" w14:paraId="79B95FFD" w14:textId="77777777">
        <w:trPr>
          <w:trHeight w:val="2534"/>
        </w:trPr>
        <w:tc>
          <w:tcPr>
            <w:tcW w:w="1530" w:type="dxa"/>
            <w:vAlign w:val="center"/>
          </w:tcPr>
          <w:p w14:paraId="79B95FF6"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color w:val="000000"/>
                <w:kern w:val="0"/>
                <w:sz w:val="24"/>
                <w:lang w:bidi="ar"/>
              </w:rPr>
              <w:t>质量保证与承诺</w:t>
            </w:r>
          </w:p>
        </w:tc>
        <w:tc>
          <w:tcPr>
            <w:tcW w:w="795" w:type="dxa"/>
            <w:vAlign w:val="center"/>
          </w:tcPr>
          <w:p w14:paraId="79B95FF7"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6</w:t>
            </w:r>
            <w:r>
              <w:rPr>
                <w:rFonts w:ascii="Times New Roman" w:eastAsia="宋体" w:hAnsi="Times New Roman" w:cs="Times New Roman"/>
                <w:sz w:val="24"/>
              </w:rPr>
              <w:t>分</w:t>
            </w:r>
          </w:p>
        </w:tc>
        <w:tc>
          <w:tcPr>
            <w:tcW w:w="7230" w:type="dxa"/>
          </w:tcPr>
          <w:p w14:paraId="79B95FF8"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针对项目实际情况，质量承诺明确，具有相应的质量保证措施，措施完整、可行、科学。</w:t>
            </w:r>
          </w:p>
          <w:p w14:paraId="79B95FF9"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质量保证措施和质量承诺内容详细完整，可行性、实用性、针对性强的，得</w:t>
            </w:r>
            <w:r>
              <w:rPr>
                <w:rFonts w:ascii="Times New Roman" w:eastAsia="宋体" w:hAnsi="Times New Roman" w:cs="Times New Roman"/>
                <w:color w:val="000000"/>
                <w:kern w:val="0"/>
                <w:szCs w:val="21"/>
                <w:lang w:bidi="ar"/>
              </w:rPr>
              <w:t>5-6</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A"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2.</w:t>
            </w:r>
            <w:r>
              <w:rPr>
                <w:rFonts w:ascii="Times New Roman" w:eastAsia="宋体" w:hAnsi="Times New Roman" w:cs="Times New Roman"/>
                <w:color w:val="000000"/>
                <w:kern w:val="0"/>
                <w:szCs w:val="21"/>
                <w:lang w:bidi="ar"/>
              </w:rPr>
              <w:t>质量保证措施和质量承诺内容完整，具有可行性、实用性和针对性的，得</w:t>
            </w:r>
            <w:r>
              <w:rPr>
                <w:rFonts w:ascii="Times New Roman" w:eastAsia="宋体" w:hAnsi="Times New Roman" w:cs="Times New Roman"/>
                <w:color w:val="000000"/>
                <w:kern w:val="0"/>
                <w:szCs w:val="21"/>
                <w:lang w:bidi="ar"/>
              </w:rPr>
              <w:t>3-4</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B"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质量保证措施和质量承诺内容可行性、实用性、针对性有待改善的，得</w:t>
            </w:r>
            <w:r>
              <w:rPr>
                <w:rFonts w:ascii="Times New Roman" w:eastAsia="宋体" w:hAnsi="Times New Roman" w:cs="Times New Roman"/>
                <w:color w:val="000000"/>
                <w:kern w:val="0"/>
                <w:szCs w:val="21"/>
                <w:lang w:bidi="ar"/>
              </w:rPr>
              <w:t>1-2</w:t>
            </w:r>
            <w:r>
              <w:rPr>
                <w:rFonts w:ascii="Times New Roman" w:eastAsia="宋体" w:hAnsi="Times New Roman" w:cs="Times New Roman"/>
                <w:color w:val="000000"/>
                <w:kern w:val="0"/>
                <w:szCs w:val="21"/>
                <w:lang w:bidi="ar"/>
              </w:rPr>
              <w:t>分；</w:t>
            </w:r>
            <w:r>
              <w:rPr>
                <w:rFonts w:ascii="Times New Roman" w:eastAsia="宋体" w:hAnsi="Times New Roman" w:cs="Times New Roman"/>
                <w:color w:val="000000"/>
                <w:kern w:val="0"/>
                <w:szCs w:val="21"/>
                <w:lang w:bidi="ar"/>
              </w:rPr>
              <w:t xml:space="preserve"> </w:t>
            </w:r>
          </w:p>
          <w:p w14:paraId="79B95FFC" w14:textId="77777777"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r>
              <w:rPr>
                <w:rFonts w:ascii="Times New Roman" w:eastAsia="宋体" w:hAnsi="Times New Roman" w:cs="Times New Roman"/>
                <w:color w:val="000000"/>
                <w:kern w:val="0"/>
                <w:szCs w:val="21"/>
                <w:lang w:bidi="ar"/>
              </w:rPr>
              <w:t>内容不可行或者未提供相关内容的不得分。</w:t>
            </w:r>
          </w:p>
        </w:tc>
      </w:tr>
      <w:tr w:rsidR="00995D26" w14:paraId="79B96003" w14:textId="77777777">
        <w:trPr>
          <w:trHeight w:val="1130"/>
        </w:trPr>
        <w:tc>
          <w:tcPr>
            <w:tcW w:w="1530" w:type="dxa"/>
            <w:vAlign w:val="center"/>
          </w:tcPr>
          <w:p w14:paraId="79B95FFE" w14:textId="77777777" w:rsidR="00995D26" w:rsidRDefault="00B47C54">
            <w:pPr>
              <w:spacing w:line="320" w:lineRule="exact"/>
              <w:jc w:val="center"/>
              <w:rPr>
                <w:rFonts w:ascii="Times New Roman" w:eastAsia="宋体" w:hAnsi="Times New Roman" w:cs="Times New Roman"/>
                <w:color w:val="000000"/>
                <w:kern w:val="0"/>
                <w:sz w:val="24"/>
                <w:lang w:bidi="ar"/>
              </w:rPr>
            </w:pPr>
            <w:r>
              <w:rPr>
                <w:rStyle w:val="a6"/>
                <w:rFonts w:ascii="Times New Roman" w:eastAsia="宋体" w:hAnsi="Times New Roman" w:cs="Times New Roman"/>
                <w:b w:val="0"/>
                <w:color w:val="0F1115"/>
                <w:sz w:val="24"/>
                <w:shd w:val="clear" w:color="auto" w:fill="FFFFFF"/>
              </w:rPr>
              <w:t>质保期承诺</w:t>
            </w:r>
          </w:p>
        </w:tc>
        <w:tc>
          <w:tcPr>
            <w:tcW w:w="795" w:type="dxa"/>
            <w:vAlign w:val="center"/>
          </w:tcPr>
          <w:p w14:paraId="79B95FFF"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12</w:t>
            </w:r>
            <w:r>
              <w:rPr>
                <w:rFonts w:ascii="Times New Roman" w:eastAsia="宋体" w:hAnsi="Times New Roman" w:cs="Times New Roman"/>
                <w:sz w:val="24"/>
              </w:rPr>
              <w:t>分</w:t>
            </w:r>
          </w:p>
        </w:tc>
        <w:tc>
          <w:tcPr>
            <w:tcW w:w="7230" w:type="dxa"/>
          </w:tcPr>
          <w:p w14:paraId="79B96000" w14:textId="086F5CC6" w:rsidR="00995D26" w:rsidRDefault="00B47C54">
            <w:pPr>
              <w:pStyle w:val="a4"/>
              <w:widowControl/>
              <w:spacing w:line="320" w:lineRule="exact"/>
              <w:rPr>
                <w:rFonts w:ascii="Times New Roman" w:eastAsia="宋体" w:hAnsi="Times New Roman" w:cs="Times New Roman"/>
                <w:sz w:val="21"/>
                <w:szCs w:val="21"/>
              </w:rPr>
            </w:pPr>
            <w:r>
              <w:rPr>
                <w:rStyle w:val="a6"/>
                <w:rFonts w:ascii="Times New Roman" w:eastAsia="宋体" w:hAnsi="Times New Roman" w:cs="Times New Roman"/>
                <w:b w:val="0"/>
                <w:color w:val="0F1115"/>
                <w:sz w:val="21"/>
                <w:szCs w:val="21"/>
                <w:shd w:val="clear" w:color="auto" w:fill="FFFFFF"/>
              </w:rPr>
              <w:t>1.</w:t>
            </w:r>
            <w:r>
              <w:rPr>
                <w:rStyle w:val="a6"/>
                <w:rFonts w:ascii="Times New Roman" w:eastAsia="宋体" w:hAnsi="Times New Roman" w:cs="Times New Roman"/>
                <w:b w:val="0"/>
                <w:color w:val="0F1115"/>
                <w:sz w:val="21"/>
                <w:szCs w:val="21"/>
                <w:shd w:val="clear" w:color="auto" w:fill="FFFFFF"/>
              </w:rPr>
              <w:t>质保期基本要求</w:t>
            </w:r>
            <w:r>
              <w:rPr>
                <w:rFonts w:ascii="Times New Roman" w:eastAsia="宋体" w:hAnsi="Times New Roman" w:cs="Times New Roman"/>
                <w:color w:val="0F1115"/>
                <w:sz w:val="21"/>
                <w:szCs w:val="21"/>
                <w:shd w:val="clear" w:color="auto" w:fill="FFFFFF"/>
              </w:rPr>
              <w:t>：承诺的质保期</w:t>
            </w:r>
            <w:r w:rsidR="00ED4689">
              <w:rPr>
                <w:rFonts w:ascii="Times New Roman" w:eastAsia="宋体" w:hAnsi="Times New Roman" w:cs="Times New Roman" w:hint="eastAsia"/>
                <w:color w:val="0F1115"/>
                <w:sz w:val="21"/>
                <w:szCs w:val="21"/>
                <w:shd w:val="clear" w:color="auto" w:fill="FFFFFF"/>
              </w:rPr>
              <w:t>需</w:t>
            </w:r>
            <w:r>
              <w:rPr>
                <w:rFonts w:ascii="Times New Roman" w:eastAsia="宋体" w:hAnsi="Times New Roman" w:cs="Times New Roman"/>
                <w:color w:val="0F1115"/>
                <w:sz w:val="21"/>
                <w:szCs w:val="21"/>
                <w:shd w:val="clear" w:color="auto" w:fill="FFFFFF"/>
              </w:rPr>
              <w:t>完全符合</w:t>
            </w:r>
            <w:r>
              <w:rPr>
                <w:rFonts w:ascii="Times New Roman" w:eastAsia="宋体" w:hAnsi="Times New Roman" w:cs="Times New Roman" w:hint="eastAsia"/>
                <w:color w:val="0F1115"/>
                <w:sz w:val="21"/>
                <w:szCs w:val="21"/>
                <w:shd w:val="clear" w:color="auto" w:fill="FFFFFF"/>
              </w:rPr>
              <w:t>询价公告</w:t>
            </w:r>
            <w:r>
              <w:rPr>
                <w:rFonts w:ascii="Times New Roman" w:eastAsia="宋体" w:hAnsi="Times New Roman" w:cs="Times New Roman"/>
                <w:color w:val="0F1115"/>
                <w:sz w:val="21"/>
                <w:szCs w:val="21"/>
                <w:shd w:val="clear" w:color="auto" w:fill="FFFFFF"/>
              </w:rPr>
              <w:t>规定的最低年限要求</w:t>
            </w:r>
            <w:r>
              <w:rPr>
                <w:rFonts w:ascii="Times New Roman" w:eastAsia="宋体" w:hAnsi="Times New Roman" w:cs="Times New Roman"/>
                <w:color w:val="0F1115"/>
                <w:sz w:val="21"/>
                <w:szCs w:val="21"/>
                <w:shd w:val="clear" w:color="auto" w:fill="FFFFFF"/>
              </w:rPr>
              <w:t>5</w:t>
            </w:r>
            <w:r>
              <w:rPr>
                <w:rFonts w:ascii="Times New Roman" w:eastAsia="宋体" w:hAnsi="Times New Roman" w:cs="Times New Roman"/>
                <w:color w:val="0F1115"/>
                <w:sz w:val="21"/>
                <w:szCs w:val="21"/>
                <w:shd w:val="clear" w:color="auto" w:fill="FFFFFF"/>
              </w:rPr>
              <w:t>年，</w:t>
            </w:r>
            <w:r>
              <w:rPr>
                <w:rStyle w:val="a6"/>
                <w:rFonts w:ascii="Times New Roman" w:eastAsia="宋体" w:hAnsi="Times New Roman" w:cs="Times New Roman"/>
                <w:b w:val="0"/>
                <w:color w:val="0F1115"/>
                <w:sz w:val="21"/>
                <w:szCs w:val="21"/>
                <w:shd w:val="clear" w:color="auto" w:fill="FFFFFF"/>
              </w:rPr>
              <w:t>得基本分</w:t>
            </w:r>
            <w:r>
              <w:rPr>
                <w:rStyle w:val="a6"/>
                <w:rFonts w:ascii="Times New Roman" w:eastAsia="宋体" w:hAnsi="Times New Roman" w:cs="Times New Roman"/>
                <w:b w:val="0"/>
                <w:color w:val="0F1115"/>
                <w:sz w:val="21"/>
                <w:szCs w:val="21"/>
                <w:shd w:val="clear" w:color="auto" w:fill="FFFFFF"/>
              </w:rPr>
              <w:t>5</w:t>
            </w:r>
            <w:r>
              <w:rPr>
                <w:rStyle w:val="a6"/>
                <w:rFonts w:ascii="Times New Roman" w:eastAsia="宋体" w:hAnsi="Times New Roman" w:cs="Times New Roman"/>
                <w:b w:val="0"/>
                <w:color w:val="0F1115"/>
                <w:sz w:val="21"/>
                <w:szCs w:val="21"/>
                <w:shd w:val="clear" w:color="auto" w:fill="FFFFFF"/>
              </w:rPr>
              <w:t>分。</w:t>
            </w:r>
          </w:p>
          <w:p w14:paraId="79B96001" w14:textId="608C0D67" w:rsidR="00995D26" w:rsidRDefault="00B47C54">
            <w:pPr>
              <w:pStyle w:val="a4"/>
              <w:widowControl/>
              <w:spacing w:line="320" w:lineRule="exact"/>
              <w:rPr>
                <w:rStyle w:val="a6"/>
                <w:rFonts w:ascii="Times New Roman" w:eastAsia="宋体" w:hAnsi="Times New Roman" w:cs="Times New Roman"/>
                <w:b w:val="0"/>
                <w:color w:val="0F1115"/>
                <w:sz w:val="21"/>
                <w:szCs w:val="21"/>
                <w:shd w:val="clear" w:color="auto" w:fill="FFFFFF"/>
              </w:rPr>
            </w:pPr>
            <w:r>
              <w:rPr>
                <w:rStyle w:val="a6"/>
                <w:rFonts w:ascii="Times New Roman" w:eastAsia="宋体" w:hAnsi="Times New Roman" w:cs="Times New Roman"/>
                <w:b w:val="0"/>
                <w:color w:val="0F1115"/>
                <w:sz w:val="21"/>
                <w:szCs w:val="21"/>
                <w:shd w:val="clear" w:color="auto" w:fill="FFFFFF"/>
              </w:rPr>
              <w:t>2.</w:t>
            </w:r>
            <w:r>
              <w:rPr>
                <w:rStyle w:val="a6"/>
                <w:rFonts w:ascii="Times New Roman" w:eastAsia="宋体" w:hAnsi="Times New Roman" w:cs="Times New Roman"/>
                <w:b w:val="0"/>
                <w:color w:val="0F1115"/>
                <w:sz w:val="21"/>
                <w:szCs w:val="21"/>
                <w:shd w:val="clear" w:color="auto" w:fill="FFFFFF"/>
              </w:rPr>
              <w:t>优化承诺加分</w:t>
            </w:r>
            <w:r>
              <w:rPr>
                <w:rFonts w:ascii="Times New Roman" w:eastAsia="宋体" w:hAnsi="Times New Roman" w:cs="Times New Roman"/>
                <w:color w:val="0F1115"/>
                <w:sz w:val="21"/>
                <w:szCs w:val="21"/>
                <w:shd w:val="clear" w:color="auto" w:fill="FFFFFF"/>
              </w:rPr>
              <w:t>：在符合国家强制性标准的前提下，投标人</w:t>
            </w:r>
            <w:r>
              <w:rPr>
                <w:rFonts w:ascii="Times New Roman" w:eastAsia="宋体" w:hAnsi="Times New Roman" w:cs="Times New Roman" w:hint="eastAsia"/>
                <w:b/>
                <w:bCs/>
                <w:color w:val="0F1115"/>
                <w:sz w:val="21"/>
                <w:szCs w:val="21"/>
                <w:shd w:val="clear" w:color="auto" w:fill="FFFFFF"/>
              </w:rPr>
              <w:t>可根据项目情况</w:t>
            </w:r>
            <w:r>
              <w:rPr>
                <w:rFonts w:ascii="Times New Roman" w:eastAsia="宋体" w:hAnsi="Times New Roman" w:cs="Times New Roman"/>
                <w:color w:val="0F1115"/>
                <w:sz w:val="21"/>
                <w:szCs w:val="21"/>
                <w:shd w:val="clear" w:color="auto" w:fill="FFFFFF"/>
              </w:rPr>
              <w:t>主动承诺延长质保期。以</w:t>
            </w:r>
            <w:r>
              <w:rPr>
                <w:rFonts w:ascii="Times New Roman" w:eastAsia="宋体" w:hAnsi="Times New Roman" w:cs="Times New Roman" w:hint="eastAsia"/>
                <w:color w:val="0F1115"/>
                <w:sz w:val="21"/>
                <w:szCs w:val="21"/>
                <w:shd w:val="clear" w:color="auto" w:fill="FFFFFF"/>
              </w:rPr>
              <w:t>询价公告</w:t>
            </w:r>
            <w:r>
              <w:rPr>
                <w:rFonts w:ascii="Times New Roman" w:eastAsia="宋体" w:hAnsi="Times New Roman" w:cs="Times New Roman"/>
                <w:color w:val="0F1115"/>
                <w:sz w:val="21"/>
                <w:szCs w:val="21"/>
                <w:shd w:val="clear" w:color="auto" w:fill="FFFFFF"/>
              </w:rPr>
              <w:t>规定的最低年限为基准：每延长</w:t>
            </w:r>
            <w:r>
              <w:rPr>
                <w:rFonts w:ascii="Times New Roman" w:eastAsia="宋体" w:hAnsi="Times New Roman" w:cs="Times New Roman"/>
                <w:color w:val="0F1115"/>
                <w:sz w:val="21"/>
                <w:szCs w:val="21"/>
                <w:shd w:val="clear" w:color="auto" w:fill="FFFFFF"/>
              </w:rPr>
              <w:t> </w:t>
            </w:r>
            <w:r>
              <w:rPr>
                <w:rStyle w:val="a6"/>
                <w:rFonts w:ascii="Times New Roman" w:eastAsia="宋体" w:hAnsi="Times New Roman" w:cs="Times New Roman"/>
                <w:b w:val="0"/>
                <w:color w:val="0F1115"/>
                <w:sz w:val="21"/>
                <w:szCs w:val="21"/>
                <w:shd w:val="clear" w:color="auto" w:fill="FFFFFF"/>
              </w:rPr>
              <w:t>1</w:t>
            </w:r>
            <w:r>
              <w:rPr>
                <w:rStyle w:val="a6"/>
                <w:rFonts w:ascii="Times New Roman" w:eastAsia="宋体" w:hAnsi="Times New Roman" w:cs="Times New Roman"/>
                <w:b w:val="0"/>
                <w:color w:val="0F1115"/>
                <w:sz w:val="21"/>
                <w:szCs w:val="21"/>
                <w:shd w:val="clear" w:color="auto" w:fill="FFFFFF"/>
              </w:rPr>
              <w:t>年</w:t>
            </w:r>
            <w:r>
              <w:rPr>
                <w:rFonts w:ascii="Times New Roman" w:eastAsia="宋体" w:hAnsi="Times New Roman" w:cs="Times New Roman"/>
                <w:color w:val="0F1115"/>
                <w:sz w:val="21"/>
                <w:szCs w:val="21"/>
                <w:shd w:val="clear" w:color="auto" w:fill="FFFFFF"/>
              </w:rPr>
              <w:t>，加</w:t>
            </w:r>
            <w:r>
              <w:rPr>
                <w:rFonts w:ascii="Times New Roman" w:eastAsia="宋体" w:hAnsi="Times New Roman" w:cs="Times New Roman"/>
                <w:color w:val="0F1115"/>
                <w:sz w:val="21"/>
                <w:szCs w:val="21"/>
                <w:shd w:val="clear" w:color="auto" w:fill="FFFFFF"/>
              </w:rPr>
              <w:t>1</w:t>
            </w:r>
            <w:r>
              <w:rPr>
                <w:rStyle w:val="a6"/>
                <w:rFonts w:ascii="Times New Roman" w:eastAsia="宋体" w:hAnsi="Times New Roman" w:cs="Times New Roman"/>
                <w:b w:val="0"/>
                <w:color w:val="0F1115"/>
                <w:sz w:val="21"/>
                <w:szCs w:val="21"/>
                <w:shd w:val="clear" w:color="auto" w:fill="FFFFFF"/>
              </w:rPr>
              <w:t>分。</w:t>
            </w:r>
          </w:p>
          <w:p w14:paraId="79B96002" w14:textId="77777777" w:rsidR="00995D26" w:rsidRDefault="00B47C54">
            <w:pPr>
              <w:pStyle w:val="a4"/>
              <w:widowControl/>
              <w:spacing w:line="320" w:lineRule="exact"/>
              <w:rPr>
                <w:rFonts w:ascii="Times New Roman" w:eastAsia="宋体" w:hAnsi="Times New Roman" w:cs="Times New Roman"/>
                <w:sz w:val="21"/>
                <w:szCs w:val="21"/>
              </w:rPr>
            </w:pPr>
            <w:r>
              <w:rPr>
                <w:rFonts w:ascii="Times New Roman" w:eastAsia="宋体" w:hAnsi="Times New Roman" w:cs="Times New Roman"/>
                <w:color w:val="0F1115"/>
                <w:sz w:val="21"/>
                <w:szCs w:val="21"/>
                <w:shd w:val="clear" w:color="auto" w:fill="FFFFFF"/>
              </w:rPr>
              <w:t>注：本项累计加分后，合计得分最高不超过</w:t>
            </w:r>
            <w:r>
              <w:rPr>
                <w:rFonts w:ascii="Times New Roman" w:eastAsia="宋体" w:hAnsi="Times New Roman" w:cs="Times New Roman"/>
                <w:color w:val="0F1115"/>
                <w:sz w:val="21"/>
                <w:szCs w:val="21"/>
                <w:shd w:val="clear" w:color="auto" w:fill="FFFFFF"/>
              </w:rPr>
              <w:t>12</w:t>
            </w:r>
            <w:r>
              <w:rPr>
                <w:rStyle w:val="a6"/>
                <w:rFonts w:ascii="Times New Roman" w:eastAsia="宋体" w:hAnsi="Times New Roman" w:cs="Times New Roman"/>
                <w:b w:val="0"/>
                <w:color w:val="0F1115"/>
                <w:sz w:val="21"/>
                <w:szCs w:val="21"/>
                <w:shd w:val="clear" w:color="auto" w:fill="FFFFFF"/>
              </w:rPr>
              <w:t>分</w:t>
            </w:r>
            <w:r>
              <w:rPr>
                <w:rFonts w:ascii="Times New Roman" w:eastAsia="宋体" w:hAnsi="Times New Roman" w:cs="Times New Roman"/>
                <w:color w:val="0F1115"/>
                <w:sz w:val="21"/>
                <w:szCs w:val="21"/>
                <w:shd w:val="clear" w:color="auto" w:fill="FFFFFF"/>
              </w:rPr>
              <w:t>。</w:t>
            </w:r>
          </w:p>
        </w:tc>
      </w:tr>
      <w:tr w:rsidR="00995D26" w14:paraId="79B9600C" w14:textId="77777777">
        <w:trPr>
          <w:trHeight w:val="3568"/>
        </w:trPr>
        <w:tc>
          <w:tcPr>
            <w:tcW w:w="1530" w:type="dxa"/>
            <w:vAlign w:val="center"/>
          </w:tcPr>
          <w:p w14:paraId="79B96004" w14:textId="6C0FC502" w:rsidR="00995D26" w:rsidRDefault="00B47C54">
            <w:pPr>
              <w:spacing w:line="320" w:lineRule="exact"/>
              <w:jc w:val="center"/>
              <w:rPr>
                <w:rStyle w:val="a6"/>
                <w:rFonts w:ascii="Times New Roman" w:eastAsia="宋体" w:hAnsi="Times New Roman" w:cs="Times New Roman"/>
                <w:b w:val="0"/>
                <w:color w:val="0F1115"/>
                <w:sz w:val="24"/>
                <w:shd w:val="clear" w:color="auto" w:fill="FFFFFF"/>
              </w:rPr>
            </w:pPr>
            <w:r>
              <w:rPr>
                <w:rStyle w:val="a6"/>
                <w:rFonts w:ascii="Times New Roman" w:eastAsia="宋体" w:hAnsi="Times New Roman" w:cs="Times New Roman"/>
                <w:b w:val="0"/>
                <w:color w:val="0F1115"/>
                <w:sz w:val="24"/>
                <w:shd w:val="clear" w:color="auto" w:fill="FFFFFF"/>
              </w:rPr>
              <w:t>售后服务体系与维</w:t>
            </w:r>
            <w:r>
              <w:rPr>
                <w:rStyle w:val="a6"/>
                <w:rFonts w:ascii="Times New Roman" w:eastAsia="宋体" w:hAnsi="Times New Roman" w:cs="Times New Roman" w:hint="eastAsia"/>
                <w:b w:val="0"/>
                <w:color w:val="0F1115"/>
                <w:sz w:val="24"/>
                <w:shd w:val="clear" w:color="auto" w:fill="FFFFFF"/>
              </w:rPr>
              <w:t>保</w:t>
            </w:r>
            <w:r>
              <w:rPr>
                <w:rStyle w:val="a6"/>
                <w:rFonts w:ascii="Times New Roman" w:eastAsia="宋体" w:hAnsi="Times New Roman" w:cs="Times New Roman"/>
                <w:b w:val="0"/>
                <w:color w:val="0F1115"/>
                <w:sz w:val="24"/>
                <w:shd w:val="clear" w:color="auto" w:fill="FFFFFF"/>
              </w:rPr>
              <w:t>方案及维</w:t>
            </w:r>
            <w:r>
              <w:rPr>
                <w:rStyle w:val="a6"/>
                <w:rFonts w:ascii="Times New Roman" w:eastAsia="宋体" w:hAnsi="Times New Roman" w:cs="Times New Roman" w:hint="eastAsia"/>
                <w:b w:val="0"/>
                <w:color w:val="0F1115"/>
                <w:sz w:val="24"/>
                <w:shd w:val="clear" w:color="auto" w:fill="FFFFFF"/>
              </w:rPr>
              <w:t>保</w:t>
            </w:r>
            <w:r>
              <w:rPr>
                <w:rStyle w:val="a6"/>
                <w:rFonts w:ascii="Times New Roman" w:eastAsia="宋体" w:hAnsi="Times New Roman" w:cs="Times New Roman"/>
                <w:b w:val="0"/>
                <w:color w:val="0F1115"/>
                <w:sz w:val="24"/>
                <w:shd w:val="clear" w:color="auto" w:fill="FFFFFF"/>
              </w:rPr>
              <w:t>期</w:t>
            </w:r>
          </w:p>
        </w:tc>
        <w:tc>
          <w:tcPr>
            <w:tcW w:w="795" w:type="dxa"/>
            <w:vAlign w:val="center"/>
          </w:tcPr>
          <w:p w14:paraId="79B96005" w14:textId="77777777" w:rsidR="00995D26" w:rsidRDefault="00B47C54">
            <w:pPr>
              <w:spacing w:line="320" w:lineRule="exact"/>
              <w:jc w:val="center"/>
              <w:rPr>
                <w:rFonts w:ascii="Times New Roman" w:eastAsia="宋体" w:hAnsi="Times New Roman" w:cs="Times New Roman"/>
                <w:sz w:val="24"/>
              </w:rPr>
            </w:pPr>
            <w:r>
              <w:rPr>
                <w:rFonts w:ascii="Times New Roman" w:eastAsia="宋体" w:hAnsi="Times New Roman" w:cs="Times New Roman"/>
                <w:sz w:val="24"/>
              </w:rPr>
              <w:t>9</w:t>
            </w:r>
            <w:r>
              <w:rPr>
                <w:rFonts w:ascii="Times New Roman" w:eastAsia="宋体" w:hAnsi="Times New Roman" w:cs="Times New Roman"/>
                <w:sz w:val="24"/>
              </w:rPr>
              <w:t>分</w:t>
            </w:r>
          </w:p>
        </w:tc>
        <w:tc>
          <w:tcPr>
            <w:tcW w:w="7230" w:type="dxa"/>
          </w:tcPr>
          <w:p w14:paraId="79B96006" w14:textId="2A13A239" w:rsidR="00995D26" w:rsidRDefault="00B47C54">
            <w:pPr>
              <w:widowControl/>
              <w:autoSpaceDE w:val="0"/>
              <w:autoSpaceDN w:val="0"/>
              <w:spacing w:line="320" w:lineRule="exact"/>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针对项目实际情况，有相应的</w:t>
            </w:r>
            <w:r>
              <w:rPr>
                <w:rStyle w:val="a6"/>
                <w:rFonts w:ascii="Times New Roman" w:eastAsia="宋体" w:hAnsi="Times New Roman" w:cs="Times New Roman"/>
                <w:b w:val="0"/>
                <w:color w:val="0F1115"/>
                <w:szCs w:val="21"/>
                <w:shd w:val="clear" w:color="auto" w:fill="FFFFFF"/>
              </w:rPr>
              <w:t>售后服务体系与维</w:t>
            </w:r>
            <w:r w:rsidRPr="0028146E">
              <w:rPr>
                <w:rStyle w:val="a6"/>
                <w:rFonts w:ascii="Times New Roman" w:eastAsia="宋体" w:hAnsi="Times New Roman" w:cs="Times New Roman" w:hint="eastAsia"/>
                <w:b w:val="0"/>
                <w:color w:val="0F1115"/>
                <w:szCs w:val="21"/>
                <w:shd w:val="clear" w:color="auto" w:fill="FFFFFF"/>
              </w:rPr>
              <w:t>保</w:t>
            </w:r>
            <w:r>
              <w:rPr>
                <w:rStyle w:val="a6"/>
                <w:rFonts w:ascii="Times New Roman" w:eastAsia="宋体" w:hAnsi="Times New Roman" w:cs="Times New Roman"/>
                <w:b w:val="0"/>
                <w:color w:val="0F1115"/>
                <w:szCs w:val="21"/>
                <w:shd w:val="clear" w:color="auto" w:fill="FFFFFF"/>
              </w:rPr>
              <w:t>方案</w:t>
            </w:r>
            <w:r>
              <w:rPr>
                <w:rFonts w:ascii="Times New Roman" w:eastAsia="宋体" w:hAnsi="Times New Roman" w:cs="Times New Roman"/>
                <w:color w:val="000000"/>
                <w:kern w:val="0"/>
                <w:szCs w:val="21"/>
                <w:lang w:bidi="ar"/>
              </w:rPr>
              <w:t>，措施完整、可行、科学，适用规范正确，满足规范要求。</w:t>
            </w:r>
          </w:p>
          <w:p w14:paraId="79B96007" w14:textId="572883E4" w:rsidR="00995D26" w:rsidRPr="0028146E" w:rsidRDefault="00B47C54">
            <w:pPr>
              <w:widowControl/>
              <w:autoSpaceDE w:val="0"/>
              <w:autoSpaceDN w:val="0"/>
              <w:spacing w:line="320" w:lineRule="exact"/>
              <w:rPr>
                <w:rFonts w:ascii="Times New Roman" w:eastAsia="宋体" w:hAnsi="Times New Roman" w:cs="Times New Roman"/>
                <w:color w:val="000000"/>
                <w:kern w:val="0"/>
                <w:szCs w:val="21"/>
                <w:lang w:bidi="ar"/>
              </w:rPr>
            </w:pPr>
            <w:r w:rsidRPr="0028146E">
              <w:rPr>
                <w:rFonts w:ascii="Times New Roman" w:eastAsia="宋体" w:hAnsi="Times New Roman" w:cs="Times New Roman"/>
                <w:color w:val="000000"/>
                <w:kern w:val="0"/>
                <w:szCs w:val="21"/>
                <w:lang w:bidi="ar"/>
              </w:rPr>
              <w:t>1.</w:t>
            </w:r>
            <w:r w:rsidRPr="0028146E">
              <w:rPr>
                <w:rStyle w:val="a6"/>
                <w:rFonts w:ascii="Times New Roman" w:eastAsia="宋体" w:hAnsi="Times New Roman" w:cs="Times New Roman"/>
                <w:b w:val="0"/>
                <w:color w:val="0F1115"/>
                <w:szCs w:val="21"/>
                <w:shd w:val="clear" w:color="auto" w:fill="FFFFFF"/>
              </w:rPr>
              <w:t>售后服务体系与维</w:t>
            </w:r>
            <w:r w:rsidRPr="0028146E">
              <w:rPr>
                <w:rStyle w:val="a6"/>
                <w:rFonts w:ascii="Times New Roman" w:eastAsia="宋体" w:hAnsi="Times New Roman" w:cs="Times New Roman" w:hint="eastAsia"/>
                <w:b w:val="0"/>
                <w:color w:val="0F1115"/>
                <w:szCs w:val="21"/>
                <w:shd w:val="clear" w:color="auto" w:fill="FFFFFF"/>
              </w:rPr>
              <w:t>保</w:t>
            </w:r>
            <w:r w:rsidRPr="0028146E">
              <w:rPr>
                <w:rStyle w:val="a6"/>
                <w:rFonts w:ascii="Times New Roman" w:eastAsia="宋体" w:hAnsi="Times New Roman" w:cs="Times New Roman"/>
                <w:b w:val="0"/>
                <w:color w:val="0F1115"/>
                <w:szCs w:val="21"/>
                <w:shd w:val="clear" w:color="auto" w:fill="FFFFFF"/>
              </w:rPr>
              <w:t>方案</w:t>
            </w:r>
            <w:r w:rsidRPr="0028146E">
              <w:rPr>
                <w:rFonts w:ascii="Times New Roman" w:eastAsia="宋体" w:hAnsi="Times New Roman" w:cs="Times New Roman"/>
                <w:color w:val="000000"/>
                <w:kern w:val="0"/>
                <w:szCs w:val="21"/>
                <w:lang w:bidi="ar"/>
              </w:rPr>
              <w:t>内容详细完整，可行性、实用性、针对性强</w:t>
            </w:r>
            <w:r w:rsidRPr="0028146E">
              <w:rPr>
                <w:rFonts w:ascii="Times New Roman" w:eastAsia="宋体" w:hAnsi="Times New Roman" w:cs="Times New Roman" w:hint="eastAsia"/>
                <w:color w:val="000000"/>
                <w:kern w:val="0"/>
                <w:szCs w:val="21"/>
                <w:lang w:bidi="ar"/>
              </w:rPr>
              <w:t>，</w:t>
            </w:r>
            <w:r w:rsidRPr="0028146E">
              <w:rPr>
                <w:rFonts w:ascii="Times New Roman" w:eastAsia="宋体" w:hAnsi="Times New Roman" w:cs="Times New Roman"/>
                <w:color w:val="000000"/>
                <w:kern w:val="0"/>
                <w:szCs w:val="21"/>
                <w:lang w:bidi="ar"/>
              </w:rPr>
              <w:t>维</w:t>
            </w:r>
            <w:r w:rsidRPr="0028146E">
              <w:rPr>
                <w:rFonts w:ascii="Times New Roman" w:eastAsia="宋体" w:hAnsi="Times New Roman" w:cs="Times New Roman" w:hint="eastAsia"/>
                <w:color w:val="000000"/>
                <w:kern w:val="0"/>
                <w:szCs w:val="21"/>
                <w:lang w:bidi="ar"/>
              </w:rPr>
              <w:t>保</w:t>
            </w:r>
            <w:r w:rsidRPr="0028146E">
              <w:rPr>
                <w:rFonts w:ascii="Times New Roman" w:eastAsia="宋体" w:hAnsi="Times New Roman" w:cs="Times New Roman"/>
                <w:color w:val="000000"/>
                <w:kern w:val="0"/>
                <w:szCs w:val="21"/>
                <w:lang w:bidi="ar"/>
              </w:rPr>
              <w:t>期长的，得</w:t>
            </w:r>
            <w:r w:rsidRPr="0028146E">
              <w:rPr>
                <w:rFonts w:ascii="Times New Roman" w:eastAsia="宋体" w:hAnsi="Times New Roman" w:cs="Times New Roman"/>
                <w:color w:val="000000"/>
                <w:kern w:val="0"/>
                <w:szCs w:val="21"/>
                <w:lang w:bidi="ar"/>
              </w:rPr>
              <w:t>7-9</w:t>
            </w:r>
            <w:r w:rsidRPr="0028146E">
              <w:rPr>
                <w:rFonts w:ascii="Times New Roman" w:eastAsia="宋体" w:hAnsi="Times New Roman" w:cs="Times New Roman"/>
                <w:color w:val="000000"/>
                <w:kern w:val="0"/>
                <w:szCs w:val="21"/>
                <w:lang w:bidi="ar"/>
              </w:rPr>
              <w:t>分；</w:t>
            </w:r>
            <w:r w:rsidRPr="0028146E">
              <w:rPr>
                <w:rFonts w:ascii="Times New Roman" w:eastAsia="宋体" w:hAnsi="Times New Roman" w:cs="Times New Roman"/>
                <w:color w:val="000000"/>
                <w:kern w:val="0"/>
                <w:szCs w:val="21"/>
                <w:lang w:bidi="ar"/>
              </w:rPr>
              <w:t xml:space="preserve"> </w:t>
            </w:r>
          </w:p>
          <w:p w14:paraId="79B96008" w14:textId="09A688D1" w:rsidR="00995D26" w:rsidRPr="0028146E" w:rsidRDefault="00B47C54">
            <w:pPr>
              <w:widowControl/>
              <w:autoSpaceDE w:val="0"/>
              <w:autoSpaceDN w:val="0"/>
              <w:spacing w:line="320" w:lineRule="exact"/>
              <w:rPr>
                <w:rFonts w:ascii="Times New Roman" w:eastAsia="宋体" w:hAnsi="Times New Roman" w:cs="Times New Roman"/>
                <w:color w:val="000000"/>
                <w:kern w:val="0"/>
                <w:szCs w:val="21"/>
                <w:lang w:bidi="ar"/>
              </w:rPr>
            </w:pPr>
            <w:r w:rsidRPr="0028146E">
              <w:rPr>
                <w:rFonts w:ascii="Times New Roman" w:eastAsia="宋体" w:hAnsi="Times New Roman" w:cs="Times New Roman"/>
                <w:color w:val="000000"/>
                <w:kern w:val="0"/>
                <w:szCs w:val="21"/>
                <w:lang w:bidi="ar"/>
              </w:rPr>
              <w:t>2.</w:t>
            </w:r>
            <w:r w:rsidRPr="0028146E">
              <w:rPr>
                <w:rStyle w:val="a6"/>
                <w:rFonts w:ascii="Times New Roman" w:eastAsia="宋体" w:hAnsi="Times New Roman" w:cs="Times New Roman"/>
                <w:b w:val="0"/>
                <w:color w:val="0F1115"/>
                <w:szCs w:val="21"/>
                <w:shd w:val="clear" w:color="auto" w:fill="FFFFFF"/>
              </w:rPr>
              <w:t>售后服务体系与维</w:t>
            </w:r>
            <w:r w:rsidRPr="0028146E">
              <w:rPr>
                <w:rStyle w:val="a6"/>
                <w:rFonts w:ascii="Times New Roman" w:eastAsia="宋体" w:hAnsi="Times New Roman" w:cs="Times New Roman" w:hint="eastAsia"/>
                <w:b w:val="0"/>
                <w:color w:val="0F1115"/>
                <w:szCs w:val="21"/>
                <w:shd w:val="clear" w:color="auto" w:fill="FFFFFF"/>
              </w:rPr>
              <w:t>保</w:t>
            </w:r>
            <w:r w:rsidRPr="0028146E">
              <w:rPr>
                <w:rStyle w:val="a6"/>
                <w:rFonts w:ascii="Times New Roman" w:eastAsia="宋体" w:hAnsi="Times New Roman" w:cs="Times New Roman"/>
                <w:b w:val="0"/>
                <w:color w:val="0F1115"/>
                <w:szCs w:val="21"/>
                <w:shd w:val="clear" w:color="auto" w:fill="FFFFFF"/>
              </w:rPr>
              <w:t>方案内</w:t>
            </w:r>
            <w:r w:rsidRPr="0028146E">
              <w:rPr>
                <w:rFonts w:ascii="Times New Roman" w:eastAsia="宋体" w:hAnsi="Times New Roman" w:cs="Times New Roman"/>
                <w:color w:val="000000"/>
                <w:kern w:val="0"/>
                <w:szCs w:val="21"/>
                <w:lang w:bidi="ar"/>
              </w:rPr>
              <w:t>容完整，具有可行性、实用性和针对性</w:t>
            </w:r>
            <w:r w:rsidRPr="0028146E">
              <w:rPr>
                <w:rFonts w:ascii="Times New Roman" w:eastAsia="宋体" w:hAnsi="Times New Roman" w:cs="Times New Roman" w:hint="eastAsia"/>
                <w:color w:val="000000"/>
                <w:kern w:val="0"/>
                <w:szCs w:val="21"/>
                <w:lang w:bidi="ar"/>
              </w:rPr>
              <w:t>，</w:t>
            </w:r>
            <w:r w:rsidRPr="0028146E">
              <w:rPr>
                <w:rFonts w:ascii="Times New Roman" w:eastAsia="宋体" w:hAnsi="Times New Roman" w:cs="Times New Roman"/>
                <w:color w:val="000000"/>
                <w:kern w:val="0"/>
                <w:szCs w:val="21"/>
                <w:lang w:bidi="ar"/>
              </w:rPr>
              <w:t>维</w:t>
            </w:r>
            <w:r w:rsidRPr="0028146E">
              <w:rPr>
                <w:rFonts w:ascii="Times New Roman" w:eastAsia="宋体" w:hAnsi="Times New Roman" w:cs="Times New Roman" w:hint="eastAsia"/>
                <w:color w:val="000000"/>
                <w:kern w:val="0"/>
                <w:szCs w:val="21"/>
                <w:lang w:bidi="ar"/>
              </w:rPr>
              <w:t>保</w:t>
            </w:r>
            <w:r w:rsidRPr="0028146E">
              <w:rPr>
                <w:rFonts w:ascii="Times New Roman" w:eastAsia="宋体" w:hAnsi="Times New Roman" w:cs="Times New Roman"/>
                <w:color w:val="000000"/>
                <w:kern w:val="0"/>
                <w:szCs w:val="21"/>
                <w:lang w:bidi="ar"/>
              </w:rPr>
              <w:t>期适中的，得</w:t>
            </w:r>
            <w:r w:rsidRPr="0028146E">
              <w:rPr>
                <w:rFonts w:ascii="Times New Roman" w:eastAsia="宋体" w:hAnsi="Times New Roman" w:cs="Times New Roman"/>
                <w:color w:val="000000"/>
                <w:kern w:val="0"/>
                <w:szCs w:val="21"/>
                <w:lang w:bidi="ar"/>
              </w:rPr>
              <w:t>4-6</w:t>
            </w:r>
            <w:r w:rsidRPr="0028146E">
              <w:rPr>
                <w:rFonts w:ascii="Times New Roman" w:eastAsia="宋体" w:hAnsi="Times New Roman" w:cs="Times New Roman"/>
                <w:color w:val="000000"/>
                <w:kern w:val="0"/>
                <w:szCs w:val="21"/>
                <w:lang w:bidi="ar"/>
              </w:rPr>
              <w:t>分；</w:t>
            </w:r>
            <w:r w:rsidRPr="0028146E">
              <w:rPr>
                <w:rFonts w:ascii="Times New Roman" w:eastAsia="宋体" w:hAnsi="Times New Roman" w:cs="Times New Roman"/>
                <w:color w:val="000000"/>
                <w:kern w:val="0"/>
                <w:szCs w:val="21"/>
                <w:lang w:bidi="ar"/>
              </w:rPr>
              <w:t xml:space="preserve"> </w:t>
            </w:r>
          </w:p>
          <w:p w14:paraId="79B96009" w14:textId="0F39096E" w:rsidR="00995D26" w:rsidRPr="0028146E" w:rsidRDefault="00B47C54">
            <w:pPr>
              <w:widowControl/>
              <w:autoSpaceDE w:val="0"/>
              <w:autoSpaceDN w:val="0"/>
              <w:spacing w:line="320" w:lineRule="exact"/>
              <w:rPr>
                <w:rFonts w:ascii="Times New Roman" w:eastAsia="宋体" w:hAnsi="Times New Roman" w:cs="Times New Roman"/>
                <w:color w:val="000000"/>
                <w:kern w:val="0"/>
                <w:szCs w:val="21"/>
                <w:lang w:bidi="ar"/>
              </w:rPr>
            </w:pPr>
            <w:r w:rsidRPr="0028146E">
              <w:rPr>
                <w:rFonts w:ascii="Times New Roman" w:eastAsia="宋体" w:hAnsi="Times New Roman" w:cs="Times New Roman"/>
                <w:color w:val="000000"/>
                <w:kern w:val="0"/>
                <w:szCs w:val="21"/>
                <w:lang w:bidi="ar"/>
              </w:rPr>
              <w:t>3.</w:t>
            </w:r>
            <w:r w:rsidRPr="0028146E">
              <w:rPr>
                <w:rStyle w:val="a6"/>
                <w:rFonts w:ascii="Times New Roman" w:eastAsia="宋体" w:hAnsi="Times New Roman" w:cs="Times New Roman"/>
                <w:b w:val="0"/>
                <w:color w:val="0F1115"/>
                <w:szCs w:val="21"/>
                <w:shd w:val="clear" w:color="auto" w:fill="FFFFFF"/>
              </w:rPr>
              <w:t>售后服务体系与维</w:t>
            </w:r>
            <w:r w:rsidRPr="0028146E">
              <w:rPr>
                <w:rStyle w:val="a6"/>
                <w:rFonts w:ascii="Times New Roman" w:eastAsia="宋体" w:hAnsi="Times New Roman" w:cs="Times New Roman" w:hint="eastAsia"/>
                <w:b w:val="0"/>
                <w:color w:val="0F1115"/>
                <w:szCs w:val="21"/>
                <w:shd w:val="clear" w:color="auto" w:fill="FFFFFF"/>
              </w:rPr>
              <w:t>保</w:t>
            </w:r>
            <w:r w:rsidRPr="0028146E">
              <w:rPr>
                <w:rStyle w:val="a6"/>
                <w:rFonts w:ascii="Times New Roman" w:eastAsia="宋体" w:hAnsi="Times New Roman" w:cs="Times New Roman"/>
                <w:b w:val="0"/>
                <w:color w:val="0F1115"/>
                <w:szCs w:val="21"/>
                <w:shd w:val="clear" w:color="auto" w:fill="FFFFFF"/>
              </w:rPr>
              <w:t>方案</w:t>
            </w:r>
            <w:r w:rsidRPr="0028146E">
              <w:rPr>
                <w:rFonts w:ascii="Times New Roman" w:eastAsia="宋体" w:hAnsi="Times New Roman" w:cs="Times New Roman"/>
                <w:color w:val="000000"/>
                <w:kern w:val="0"/>
                <w:szCs w:val="21"/>
                <w:lang w:bidi="ar"/>
              </w:rPr>
              <w:t>内容可行性、实用性、针对性有待改善</w:t>
            </w:r>
            <w:r w:rsidRPr="0028146E">
              <w:rPr>
                <w:rFonts w:ascii="Times New Roman" w:eastAsia="宋体" w:hAnsi="Times New Roman" w:cs="Times New Roman" w:hint="eastAsia"/>
                <w:color w:val="000000"/>
                <w:kern w:val="0"/>
                <w:szCs w:val="21"/>
                <w:lang w:bidi="ar"/>
              </w:rPr>
              <w:t>，或</w:t>
            </w:r>
            <w:r w:rsidRPr="0028146E">
              <w:rPr>
                <w:rFonts w:ascii="Times New Roman" w:eastAsia="宋体" w:hAnsi="Times New Roman" w:cs="Times New Roman"/>
                <w:color w:val="000000"/>
                <w:kern w:val="0"/>
                <w:szCs w:val="21"/>
                <w:lang w:bidi="ar"/>
              </w:rPr>
              <w:t>维</w:t>
            </w:r>
            <w:r w:rsidRPr="0028146E">
              <w:rPr>
                <w:rFonts w:ascii="Times New Roman" w:eastAsia="宋体" w:hAnsi="Times New Roman" w:cs="Times New Roman" w:hint="eastAsia"/>
                <w:color w:val="000000"/>
                <w:kern w:val="0"/>
                <w:szCs w:val="21"/>
                <w:lang w:bidi="ar"/>
              </w:rPr>
              <w:t>保</w:t>
            </w:r>
            <w:r w:rsidRPr="0028146E">
              <w:rPr>
                <w:rFonts w:ascii="Times New Roman" w:eastAsia="宋体" w:hAnsi="Times New Roman" w:cs="Times New Roman"/>
                <w:color w:val="000000"/>
                <w:kern w:val="0"/>
                <w:szCs w:val="21"/>
                <w:lang w:bidi="ar"/>
              </w:rPr>
              <w:t>期短的，得</w:t>
            </w:r>
            <w:r w:rsidRPr="0028146E">
              <w:rPr>
                <w:rFonts w:ascii="Times New Roman" w:eastAsia="宋体" w:hAnsi="Times New Roman" w:cs="Times New Roman"/>
                <w:color w:val="000000"/>
                <w:kern w:val="0"/>
                <w:szCs w:val="21"/>
                <w:lang w:bidi="ar"/>
              </w:rPr>
              <w:t>1-3</w:t>
            </w:r>
            <w:r w:rsidRPr="0028146E">
              <w:rPr>
                <w:rFonts w:ascii="Times New Roman" w:eastAsia="宋体" w:hAnsi="Times New Roman" w:cs="Times New Roman"/>
                <w:color w:val="000000"/>
                <w:kern w:val="0"/>
                <w:szCs w:val="21"/>
                <w:lang w:bidi="ar"/>
              </w:rPr>
              <w:t>分；</w:t>
            </w:r>
            <w:r w:rsidRPr="0028146E">
              <w:rPr>
                <w:rFonts w:ascii="Times New Roman" w:eastAsia="宋体" w:hAnsi="Times New Roman" w:cs="Times New Roman"/>
                <w:color w:val="000000"/>
                <w:kern w:val="0"/>
                <w:szCs w:val="21"/>
                <w:lang w:bidi="ar"/>
              </w:rPr>
              <w:t xml:space="preserve"> </w:t>
            </w:r>
          </w:p>
          <w:p w14:paraId="79B9600A" w14:textId="77777777" w:rsidR="00995D26" w:rsidRDefault="00B47C54">
            <w:pPr>
              <w:pStyle w:val="a4"/>
              <w:widowControl/>
              <w:spacing w:line="320" w:lineRule="exact"/>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4.</w:t>
            </w:r>
            <w:r>
              <w:rPr>
                <w:rFonts w:ascii="Times New Roman" w:eastAsia="宋体" w:hAnsi="Times New Roman" w:cs="Times New Roman"/>
                <w:color w:val="000000"/>
                <w:kern w:val="0"/>
                <w:sz w:val="21"/>
                <w:szCs w:val="21"/>
                <w:lang w:bidi="ar"/>
              </w:rPr>
              <w:t>内容不可行或者未提供相关内容的不得分。</w:t>
            </w:r>
          </w:p>
          <w:p w14:paraId="79B9600B" w14:textId="3024475C" w:rsidR="00995D26" w:rsidRDefault="00B47C54">
            <w:pPr>
              <w:pStyle w:val="a4"/>
              <w:widowControl/>
              <w:spacing w:line="320" w:lineRule="exact"/>
              <w:rPr>
                <w:rFonts w:ascii="Times New Roman" w:eastAsia="宋体" w:hAnsi="Times New Roman" w:cs="Times New Roman"/>
                <w:color w:val="000000"/>
                <w:kern w:val="0"/>
                <w:sz w:val="21"/>
                <w:szCs w:val="21"/>
                <w:lang w:bidi="ar"/>
              </w:rPr>
            </w:pPr>
            <w:r>
              <w:rPr>
                <w:rFonts w:ascii="Times New Roman" w:eastAsia="宋体" w:hAnsi="Times New Roman" w:cs="Times New Roman"/>
                <w:color w:val="000000"/>
                <w:kern w:val="0"/>
                <w:sz w:val="21"/>
                <w:szCs w:val="21"/>
                <w:lang w:bidi="ar"/>
              </w:rPr>
              <w:t>注：</w:t>
            </w:r>
            <w:r>
              <w:rPr>
                <w:rFonts w:ascii="Times New Roman" w:eastAsia="宋体" w:hAnsi="Times New Roman" w:cs="Times New Roman"/>
                <w:b/>
                <w:bCs/>
                <w:color w:val="000000"/>
                <w:kern w:val="0"/>
                <w:sz w:val="21"/>
                <w:szCs w:val="21"/>
                <w:lang w:bidi="ar"/>
              </w:rPr>
              <w:t>维</w:t>
            </w:r>
            <w:r>
              <w:rPr>
                <w:rFonts w:ascii="Times New Roman" w:eastAsia="宋体" w:hAnsi="Times New Roman" w:cs="Times New Roman" w:hint="eastAsia"/>
                <w:b/>
                <w:bCs/>
                <w:color w:val="000000"/>
                <w:kern w:val="0"/>
                <w:sz w:val="21"/>
                <w:szCs w:val="21"/>
                <w:lang w:bidi="ar"/>
              </w:rPr>
              <w:t>保</w:t>
            </w:r>
            <w:r>
              <w:rPr>
                <w:rFonts w:ascii="Times New Roman" w:eastAsia="宋体" w:hAnsi="Times New Roman" w:cs="Times New Roman"/>
                <w:b/>
                <w:bCs/>
                <w:color w:val="000000"/>
                <w:kern w:val="0"/>
                <w:sz w:val="21"/>
                <w:szCs w:val="21"/>
                <w:lang w:bidi="ar"/>
              </w:rPr>
              <w:t>期</w:t>
            </w:r>
            <w:r>
              <w:rPr>
                <w:rFonts w:ascii="Times New Roman" w:eastAsia="宋体" w:hAnsi="Times New Roman" w:cs="Times New Roman" w:hint="eastAsia"/>
                <w:b/>
                <w:bCs/>
                <w:color w:val="000000"/>
                <w:kern w:val="0"/>
                <w:sz w:val="21"/>
                <w:szCs w:val="21"/>
                <w:lang w:bidi="ar"/>
              </w:rPr>
              <w:t>需</w:t>
            </w:r>
            <w:r>
              <w:rPr>
                <w:rFonts w:ascii="Times New Roman" w:eastAsia="宋体" w:hAnsi="Times New Roman" w:cs="Times New Roman"/>
                <w:b/>
                <w:bCs/>
                <w:color w:val="0F1115"/>
                <w:sz w:val="21"/>
                <w:szCs w:val="21"/>
                <w:shd w:val="clear" w:color="auto" w:fill="FFFFFF"/>
              </w:rPr>
              <w:t>完全符合</w:t>
            </w:r>
            <w:r>
              <w:rPr>
                <w:rFonts w:ascii="Times New Roman" w:eastAsia="宋体" w:hAnsi="Times New Roman" w:cs="Times New Roman" w:hint="eastAsia"/>
                <w:b/>
                <w:bCs/>
                <w:color w:val="0F1115"/>
                <w:sz w:val="21"/>
                <w:szCs w:val="21"/>
                <w:shd w:val="clear" w:color="auto" w:fill="FFFFFF"/>
              </w:rPr>
              <w:t>询价公告</w:t>
            </w:r>
            <w:r>
              <w:rPr>
                <w:rFonts w:ascii="Times New Roman" w:eastAsia="宋体" w:hAnsi="Times New Roman" w:cs="Times New Roman"/>
                <w:b/>
                <w:bCs/>
                <w:color w:val="0F1115"/>
                <w:sz w:val="21"/>
                <w:szCs w:val="21"/>
                <w:shd w:val="clear" w:color="auto" w:fill="FFFFFF"/>
              </w:rPr>
              <w:t>规定的最低年限要求</w:t>
            </w:r>
            <w:r>
              <w:rPr>
                <w:rFonts w:ascii="Times New Roman" w:eastAsia="宋体" w:hAnsi="Times New Roman" w:cs="Times New Roman"/>
                <w:b/>
                <w:bCs/>
                <w:color w:val="0F1115"/>
                <w:sz w:val="21"/>
                <w:szCs w:val="21"/>
                <w:shd w:val="clear" w:color="auto" w:fill="FFFFFF"/>
              </w:rPr>
              <w:t>5</w:t>
            </w:r>
            <w:r>
              <w:rPr>
                <w:rFonts w:ascii="Times New Roman" w:eastAsia="宋体" w:hAnsi="Times New Roman" w:cs="Times New Roman"/>
                <w:b/>
                <w:bCs/>
                <w:color w:val="0F1115"/>
                <w:sz w:val="21"/>
                <w:szCs w:val="21"/>
                <w:shd w:val="clear" w:color="auto" w:fill="FFFFFF"/>
              </w:rPr>
              <w:t>年</w:t>
            </w:r>
            <w:r>
              <w:rPr>
                <w:rFonts w:ascii="Times New Roman" w:eastAsia="宋体" w:hAnsi="Times New Roman" w:cs="Times New Roman" w:hint="eastAsia"/>
                <w:b/>
                <w:bCs/>
                <w:color w:val="0F1115"/>
                <w:sz w:val="21"/>
                <w:szCs w:val="21"/>
                <w:shd w:val="clear" w:color="auto" w:fill="FFFFFF"/>
              </w:rPr>
              <w:t>，投标人可根据项目情况主动承诺延长维保期的年限；</w:t>
            </w:r>
            <w:r>
              <w:rPr>
                <w:rFonts w:ascii="Times New Roman" w:eastAsia="宋体" w:hAnsi="Times New Roman" w:cs="Times New Roman" w:hint="eastAsia"/>
                <w:color w:val="0F1115"/>
                <w:sz w:val="21"/>
                <w:szCs w:val="21"/>
                <w:shd w:val="clear" w:color="auto" w:fill="FFFFFF"/>
              </w:rPr>
              <w:t>维保期年限的长短评定标准为所有有效投标报价中所承诺维保期年限的长短顺序。</w:t>
            </w:r>
          </w:p>
        </w:tc>
      </w:tr>
    </w:tbl>
    <w:p w14:paraId="79B9600D" w14:textId="77777777" w:rsidR="00995D26" w:rsidRDefault="00995D26">
      <w:pPr>
        <w:spacing w:line="360" w:lineRule="atLeast"/>
        <w:rPr>
          <w:rFonts w:ascii="仿宋" w:eastAsia="仿宋" w:hAnsi="仿宋" w:cs="仿宋" w:hint="eastAsia"/>
          <w:sz w:val="24"/>
        </w:rPr>
      </w:pPr>
    </w:p>
    <w:sectPr w:rsidR="00995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4864" w14:textId="77777777" w:rsidR="00B47C54" w:rsidRDefault="00B47C54" w:rsidP="00EF0205">
      <w:r>
        <w:separator/>
      </w:r>
    </w:p>
  </w:endnote>
  <w:endnote w:type="continuationSeparator" w:id="0">
    <w:p w14:paraId="3348183D" w14:textId="77777777" w:rsidR="00B47C54" w:rsidRDefault="00B47C54" w:rsidP="00EF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B3B7" w14:textId="77777777" w:rsidR="00B47C54" w:rsidRDefault="00B47C54" w:rsidP="00EF0205">
      <w:r>
        <w:separator/>
      </w:r>
    </w:p>
  </w:footnote>
  <w:footnote w:type="continuationSeparator" w:id="0">
    <w:p w14:paraId="42656153" w14:textId="77777777" w:rsidR="00B47C54" w:rsidRDefault="00B47C54" w:rsidP="00EF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33C"/>
    <w:rsid w:val="0008433C"/>
    <w:rsid w:val="0009075B"/>
    <w:rsid w:val="0028146E"/>
    <w:rsid w:val="002C6332"/>
    <w:rsid w:val="002E45C5"/>
    <w:rsid w:val="003531D8"/>
    <w:rsid w:val="003B1C9C"/>
    <w:rsid w:val="003C78B8"/>
    <w:rsid w:val="00802BEE"/>
    <w:rsid w:val="008155EB"/>
    <w:rsid w:val="008B5DDB"/>
    <w:rsid w:val="00995D26"/>
    <w:rsid w:val="00A05331"/>
    <w:rsid w:val="00AC6D72"/>
    <w:rsid w:val="00AD4E1C"/>
    <w:rsid w:val="00B41F4A"/>
    <w:rsid w:val="00B47C54"/>
    <w:rsid w:val="00B93F2F"/>
    <w:rsid w:val="00BD3153"/>
    <w:rsid w:val="00C627E6"/>
    <w:rsid w:val="00D94AA7"/>
    <w:rsid w:val="00DE3D63"/>
    <w:rsid w:val="00E82744"/>
    <w:rsid w:val="00ED4689"/>
    <w:rsid w:val="00EF0205"/>
    <w:rsid w:val="01057174"/>
    <w:rsid w:val="0160084E"/>
    <w:rsid w:val="017C5480"/>
    <w:rsid w:val="017E2A82"/>
    <w:rsid w:val="020C008E"/>
    <w:rsid w:val="02405F8A"/>
    <w:rsid w:val="024A0BB7"/>
    <w:rsid w:val="0270686F"/>
    <w:rsid w:val="02ED4364"/>
    <w:rsid w:val="02F53218"/>
    <w:rsid w:val="03065B89"/>
    <w:rsid w:val="03125B78"/>
    <w:rsid w:val="034A70C0"/>
    <w:rsid w:val="034A7317"/>
    <w:rsid w:val="046046C1"/>
    <w:rsid w:val="05850883"/>
    <w:rsid w:val="05AB5E10"/>
    <w:rsid w:val="060914B4"/>
    <w:rsid w:val="060C4B01"/>
    <w:rsid w:val="060E0879"/>
    <w:rsid w:val="06167EA8"/>
    <w:rsid w:val="071F2612"/>
    <w:rsid w:val="077E558A"/>
    <w:rsid w:val="07805F5A"/>
    <w:rsid w:val="08C43471"/>
    <w:rsid w:val="092E2FE0"/>
    <w:rsid w:val="09866978"/>
    <w:rsid w:val="09866C5A"/>
    <w:rsid w:val="09975029"/>
    <w:rsid w:val="09F77876"/>
    <w:rsid w:val="0A4D56E8"/>
    <w:rsid w:val="0A595E3B"/>
    <w:rsid w:val="0B291CB1"/>
    <w:rsid w:val="0B554854"/>
    <w:rsid w:val="0B7A075E"/>
    <w:rsid w:val="0B81389B"/>
    <w:rsid w:val="0CA04363"/>
    <w:rsid w:val="0E2350DD"/>
    <w:rsid w:val="0E6D45AA"/>
    <w:rsid w:val="10855BDB"/>
    <w:rsid w:val="10DE709A"/>
    <w:rsid w:val="12463148"/>
    <w:rsid w:val="12490E8B"/>
    <w:rsid w:val="135D2E40"/>
    <w:rsid w:val="136E6DFB"/>
    <w:rsid w:val="13E0137B"/>
    <w:rsid w:val="14327E28"/>
    <w:rsid w:val="1638549E"/>
    <w:rsid w:val="169D49C9"/>
    <w:rsid w:val="1706559C"/>
    <w:rsid w:val="17F378CF"/>
    <w:rsid w:val="184B770B"/>
    <w:rsid w:val="18891FE1"/>
    <w:rsid w:val="18AB01A9"/>
    <w:rsid w:val="19257F5C"/>
    <w:rsid w:val="19540841"/>
    <w:rsid w:val="19EA4D01"/>
    <w:rsid w:val="19F811CC"/>
    <w:rsid w:val="19FB0CBC"/>
    <w:rsid w:val="1B010554"/>
    <w:rsid w:val="1B5C1C2F"/>
    <w:rsid w:val="1BD25A4D"/>
    <w:rsid w:val="1C0F4EF3"/>
    <w:rsid w:val="1C2D7127"/>
    <w:rsid w:val="1D835251"/>
    <w:rsid w:val="1E601A36"/>
    <w:rsid w:val="1EE61241"/>
    <w:rsid w:val="1EF02DBA"/>
    <w:rsid w:val="1F1620F4"/>
    <w:rsid w:val="1F176598"/>
    <w:rsid w:val="1F4D3D68"/>
    <w:rsid w:val="1F617814"/>
    <w:rsid w:val="1FB12B7B"/>
    <w:rsid w:val="20346CD6"/>
    <w:rsid w:val="2039253E"/>
    <w:rsid w:val="21134B3E"/>
    <w:rsid w:val="2144119B"/>
    <w:rsid w:val="217D645B"/>
    <w:rsid w:val="21B7196D"/>
    <w:rsid w:val="21C83B7A"/>
    <w:rsid w:val="21FC7CC7"/>
    <w:rsid w:val="22C97BAA"/>
    <w:rsid w:val="234B5230"/>
    <w:rsid w:val="23706277"/>
    <w:rsid w:val="23F76998"/>
    <w:rsid w:val="2419690F"/>
    <w:rsid w:val="24C820E3"/>
    <w:rsid w:val="255D282B"/>
    <w:rsid w:val="25665B84"/>
    <w:rsid w:val="257D111F"/>
    <w:rsid w:val="25846588"/>
    <w:rsid w:val="261868A0"/>
    <w:rsid w:val="262D66A1"/>
    <w:rsid w:val="269C3827"/>
    <w:rsid w:val="26BE19EF"/>
    <w:rsid w:val="270A69E3"/>
    <w:rsid w:val="275B2D9A"/>
    <w:rsid w:val="288B3B53"/>
    <w:rsid w:val="28B0474F"/>
    <w:rsid w:val="28DC43AF"/>
    <w:rsid w:val="28E13773"/>
    <w:rsid w:val="29714AF7"/>
    <w:rsid w:val="2A6401B8"/>
    <w:rsid w:val="2BC51EC5"/>
    <w:rsid w:val="2D8F19F0"/>
    <w:rsid w:val="2DE25FC3"/>
    <w:rsid w:val="2E864BA1"/>
    <w:rsid w:val="2EDA313F"/>
    <w:rsid w:val="2FE31C96"/>
    <w:rsid w:val="2FEA5603"/>
    <w:rsid w:val="3045283A"/>
    <w:rsid w:val="309D4424"/>
    <w:rsid w:val="30C3032E"/>
    <w:rsid w:val="318C4BC4"/>
    <w:rsid w:val="31B1462B"/>
    <w:rsid w:val="31EB11BF"/>
    <w:rsid w:val="32A970B0"/>
    <w:rsid w:val="32F56799"/>
    <w:rsid w:val="32FF4F22"/>
    <w:rsid w:val="33557238"/>
    <w:rsid w:val="34684D49"/>
    <w:rsid w:val="35683252"/>
    <w:rsid w:val="374455F9"/>
    <w:rsid w:val="37904CE2"/>
    <w:rsid w:val="38402264"/>
    <w:rsid w:val="3A4122C4"/>
    <w:rsid w:val="3AA82343"/>
    <w:rsid w:val="3AB24F6F"/>
    <w:rsid w:val="3BC907C3"/>
    <w:rsid w:val="3C101F4E"/>
    <w:rsid w:val="3D265666"/>
    <w:rsid w:val="3D516CC2"/>
    <w:rsid w:val="3D605157"/>
    <w:rsid w:val="3D6C09D0"/>
    <w:rsid w:val="3D9F7A2D"/>
    <w:rsid w:val="3DC47494"/>
    <w:rsid w:val="3E46434D"/>
    <w:rsid w:val="3E481E73"/>
    <w:rsid w:val="3E587BDC"/>
    <w:rsid w:val="3E8409D1"/>
    <w:rsid w:val="3F0B2EA0"/>
    <w:rsid w:val="3F88629F"/>
    <w:rsid w:val="3FE756BB"/>
    <w:rsid w:val="40512B35"/>
    <w:rsid w:val="40E868BB"/>
    <w:rsid w:val="41994793"/>
    <w:rsid w:val="420F4A55"/>
    <w:rsid w:val="42C83582"/>
    <w:rsid w:val="438A0837"/>
    <w:rsid w:val="43AA0EDA"/>
    <w:rsid w:val="440A5A5D"/>
    <w:rsid w:val="457F1EF2"/>
    <w:rsid w:val="45EA7CB3"/>
    <w:rsid w:val="466E4440"/>
    <w:rsid w:val="46A63BDA"/>
    <w:rsid w:val="47347438"/>
    <w:rsid w:val="473E02B7"/>
    <w:rsid w:val="48315D4B"/>
    <w:rsid w:val="487B4576"/>
    <w:rsid w:val="48A26623"/>
    <w:rsid w:val="49F033BE"/>
    <w:rsid w:val="4A1946C3"/>
    <w:rsid w:val="4A443E36"/>
    <w:rsid w:val="4A565917"/>
    <w:rsid w:val="4A851D59"/>
    <w:rsid w:val="4A8C30E7"/>
    <w:rsid w:val="4AA85A47"/>
    <w:rsid w:val="4AC90F7E"/>
    <w:rsid w:val="4AE178D7"/>
    <w:rsid w:val="4B26353C"/>
    <w:rsid w:val="4BA803F5"/>
    <w:rsid w:val="4C4F261E"/>
    <w:rsid w:val="4CE865CF"/>
    <w:rsid w:val="4D3114FB"/>
    <w:rsid w:val="4D453A21"/>
    <w:rsid w:val="4D782049"/>
    <w:rsid w:val="4DD03C33"/>
    <w:rsid w:val="4E4B32B9"/>
    <w:rsid w:val="4E4F6905"/>
    <w:rsid w:val="4E656129"/>
    <w:rsid w:val="4F1F277C"/>
    <w:rsid w:val="4FAE1D52"/>
    <w:rsid w:val="4FEE65F2"/>
    <w:rsid w:val="503E6C32"/>
    <w:rsid w:val="50591CBD"/>
    <w:rsid w:val="5100038B"/>
    <w:rsid w:val="518F170F"/>
    <w:rsid w:val="51DC4954"/>
    <w:rsid w:val="529F5982"/>
    <w:rsid w:val="52A03BD4"/>
    <w:rsid w:val="52B72CCB"/>
    <w:rsid w:val="540463E4"/>
    <w:rsid w:val="54A0435F"/>
    <w:rsid w:val="55A51501"/>
    <w:rsid w:val="55DB1F32"/>
    <w:rsid w:val="55FB55C5"/>
    <w:rsid w:val="5725045D"/>
    <w:rsid w:val="572B1EDA"/>
    <w:rsid w:val="57AE6D93"/>
    <w:rsid w:val="582B2191"/>
    <w:rsid w:val="584A6390"/>
    <w:rsid w:val="594A6647"/>
    <w:rsid w:val="59723DF0"/>
    <w:rsid w:val="598558D1"/>
    <w:rsid w:val="59B30690"/>
    <w:rsid w:val="59CC52AE"/>
    <w:rsid w:val="5A44578C"/>
    <w:rsid w:val="5A8B33BB"/>
    <w:rsid w:val="5A9D30EE"/>
    <w:rsid w:val="5B0373F5"/>
    <w:rsid w:val="5B215ACE"/>
    <w:rsid w:val="5B90055D"/>
    <w:rsid w:val="5C761E49"/>
    <w:rsid w:val="5C910A31"/>
    <w:rsid w:val="5CC52489"/>
    <w:rsid w:val="5D2378DB"/>
    <w:rsid w:val="5D681792"/>
    <w:rsid w:val="5DB1138B"/>
    <w:rsid w:val="5E2F0501"/>
    <w:rsid w:val="5E3B6EA6"/>
    <w:rsid w:val="60C767CF"/>
    <w:rsid w:val="61677FB2"/>
    <w:rsid w:val="617701F5"/>
    <w:rsid w:val="61C947C9"/>
    <w:rsid w:val="62015D11"/>
    <w:rsid w:val="62353C0D"/>
    <w:rsid w:val="62397BA1"/>
    <w:rsid w:val="62966DA1"/>
    <w:rsid w:val="62BC3405"/>
    <w:rsid w:val="6324615B"/>
    <w:rsid w:val="63C74D38"/>
    <w:rsid w:val="64CC2606"/>
    <w:rsid w:val="64DB0A9B"/>
    <w:rsid w:val="65AC068A"/>
    <w:rsid w:val="664D7777"/>
    <w:rsid w:val="6683763C"/>
    <w:rsid w:val="66B45A48"/>
    <w:rsid w:val="66FB3677"/>
    <w:rsid w:val="67002A3B"/>
    <w:rsid w:val="67874F0A"/>
    <w:rsid w:val="67B0620F"/>
    <w:rsid w:val="680F22CB"/>
    <w:rsid w:val="683926A8"/>
    <w:rsid w:val="68C33D20"/>
    <w:rsid w:val="68D20407"/>
    <w:rsid w:val="69342E70"/>
    <w:rsid w:val="6A116D0D"/>
    <w:rsid w:val="6A2B7DCF"/>
    <w:rsid w:val="6AC975E8"/>
    <w:rsid w:val="6C57134F"/>
    <w:rsid w:val="6DB8406F"/>
    <w:rsid w:val="6DD662A4"/>
    <w:rsid w:val="6E405E13"/>
    <w:rsid w:val="6EC407F2"/>
    <w:rsid w:val="6EE862ED"/>
    <w:rsid w:val="6F196D90"/>
    <w:rsid w:val="6F1A48B6"/>
    <w:rsid w:val="6F343BCA"/>
    <w:rsid w:val="6FC34F4E"/>
    <w:rsid w:val="6FF26DA9"/>
    <w:rsid w:val="704C4F43"/>
    <w:rsid w:val="708E1501"/>
    <w:rsid w:val="709F32C5"/>
    <w:rsid w:val="70B36D70"/>
    <w:rsid w:val="7128150C"/>
    <w:rsid w:val="71791D68"/>
    <w:rsid w:val="71793B16"/>
    <w:rsid w:val="71BC3A02"/>
    <w:rsid w:val="71BE3C1E"/>
    <w:rsid w:val="723B0DCB"/>
    <w:rsid w:val="729F0A0A"/>
    <w:rsid w:val="72B312A9"/>
    <w:rsid w:val="732E26DE"/>
    <w:rsid w:val="74177616"/>
    <w:rsid w:val="7434641A"/>
    <w:rsid w:val="74836A59"/>
    <w:rsid w:val="74884070"/>
    <w:rsid w:val="749B1FF5"/>
    <w:rsid w:val="74AA048A"/>
    <w:rsid w:val="75B415C0"/>
    <w:rsid w:val="763D7808"/>
    <w:rsid w:val="7657019E"/>
    <w:rsid w:val="769B62DC"/>
    <w:rsid w:val="76CC0B8C"/>
    <w:rsid w:val="7736125B"/>
    <w:rsid w:val="7746449A"/>
    <w:rsid w:val="77D71742"/>
    <w:rsid w:val="78C935D5"/>
    <w:rsid w:val="78D9133E"/>
    <w:rsid w:val="78E24696"/>
    <w:rsid w:val="79091C23"/>
    <w:rsid w:val="79183C14"/>
    <w:rsid w:val="7A4D1FE3"/>
    <w:rsid w:val="7A72642F"/>
    <w:rsid w:val="7AA31C03"/>
    <w:rsid w:val="7AE85868"/>
    <w:rsid w:val="7B3F6A8D"/>
    <w:rsid w:val="7B8053BB"/>
    <w:rsid w:val="7BAB5214"/>
    <w:rsid w:val="7C855A65"/>
    <w:rsid w:val="7C920181"/>
    <w:rsid w:val="7CB43C54"/>
    <w:rsid w:val="7D142945"/>
    <w:rsid w:val="7DD1291E"/>
    <w:rsid w:val="7E0E1A8A"/>
    <w:rsid w:val="7E7C4C45"/>
    <w:rsid w:val="7EFB0260"/>
    <w:rsid w:val="7F0A2251"/>
    <w:rsid w:val="7F954211"/>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5FBB"/>
  <w15:docId w15:val="{1B9B2595-462E-46E5-B486-13BF9639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rPr>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annotation reference"/>
    <w:basedOn w:val="a0"/>
    <w:qFormat/>
    <w:rPr>
      <w:sz w:val="21"/>
      <w:szCs w:val="21"/>
    </w:rPr>
  </w:style>
  <w:style w:type="paragraph" w:customStyle="1" w:styleId="TableText">
    <w:name w:val="Table Text"/>
    <w:basedOn w:val="a"/>
    <w:semiHidden/>
    <w:qFormat/>
    <w:rPr>
      <w:rFonts w:ascii="仿宋" w:eastAsia="仿宋" w:hAnsi="仿宋" w:cs="仿宋"/>
      <w:sz w:val="24"/>
      <w:lang w:eastAsia="en-US"/>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8">
    <w:name w:val="Revision"/>
    <w:hidden/>
    <w:uiPriority w:val="99"/>
    <w:unhideWhenUsed/>
    <w:rsid w:val="00EF0205"/>
    <w:rPr>
      <w:kern w:val="2"/>
      <w:sz w:val="21"/>
      <w:szCs w:val="24"/>
    </w:rPr>
  </w:style>
  <w:style w:type="paragraph" w:styleId="a9">
    <w:name w:val="header"/>
    <w:basedOn w:val="a"/>
    <w:link w:val="aa"/>
    <w:rsid w:val="00EF0205"/>
    <w:pPr>
      <w:tabs>
        <w:tab w:val="center" w:pos="4153"/>
        <w:tab w:val="right" w:pos="8306"/>
      </w:tabs>
      <w:snapToGrid w:val="0"/>
      <w:jc w:val="center"/>
    </w:pPr>
    <w:rPr>
      <w:sz w:val="18"/>
      <w:szCs w:val="18"/>
    </w:rPr>
  </w:style>
  <w:style w:type="character" w:customStyle="1" w:styleId="aa">
    <w:name w:val="页眉 字符"/>
    <w:basedOn w:val="a0"/>
    <w:link w:val="a9"/>
    <w:rsid w:val="00EF0205"/>
    <w:rPr>
      <w:kern w:val="2"/>
      <w:sz w:val="18"/>
      <w:szCs w:val="18"/>
    </w:rPr>
  </w:style>
  <w:style w:type="paragraph" w:styleId="ab">
    <w:name w:val="footer"/>
    <w:basedOn w:val="a"/>
    <w:link w:val="ac"/>
    <w:rsid w:val="00EF0205"/>
    <w:pPr>
      <w:tabs>
        <w:tab w:val="center" w:pos="4153"/>
        <w:tab w:val="right" w:pos="8306"/>
      </w:tabs>
      <w:snapToGrid w:val="0"/>
      <w:jc w:val="left"/>
    </w:pPr>
    <w:rPr>
      <w:sz w:val="18"/>
      <w:szCs w:val="18"/>
    </w:rPr>
  </w:style>
  <w:style w:type="character" w:customStyle="1" w:styleId="ac">
    <w:name w:val="页脚 字符"/>
    <w:basedOn w:val="a0"/>
    <w:link w:val="ab"/>
    <w:rsid w:val="00EF02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1058</Words>
  <Characters>1102</Characters>
  <Application>Microsoft Office Word</Application>
  <DocSecurity>0</DocSecurity>
  <Lines>64</Lines>
  <Paragraphs>71</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 Liu</cp:lastModifiedBy>
  <cp:revision>11</cp:revision>
  <cp:lastPrinted>2026-01-15T09:41:00Z</cp:lastPrinted>
  <dcterms:created xsi:type="dcterms:W3CDTF">2025-12-04T00:14:00Z</dcterms:created>
  <dcterms:modified xsi:type="dcterms:W3CDTF">2026-01-23T00:07:00Z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eyJoZGlkIjoiMzEwNTM5NzYwMDRjMzkwZTVkZjY2ODkwMGIxNGU0OTUiLCJ1c2VySWQiOiI2NTcyNDg5OTQifQ==</vt:lpwstr>
  </property>
  <property fmtid="{D5CDD505-2E9C-101B-9397-08002B2CF9AE}" pid="4" name="ICV">
    <vt:lpwstr>D83F08B908F04D34BE4BF11754939501_13</vt:lpwstr>
  </property>
</Properties>
</file>