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8625E">
      <w:pPr>
        <w:pStyle w:val="9"/>
        <w:ind w:left="0" w:leftChars="0" w:firstLine="0" w:firstLineChars="0"/>
        <w:jc w:val="center"/>
        <w:rPr>
          <w:rFonts w:hint="default" w:ascii="Times New Roman" w:hAnsi="Times New Roman" w:cs="Times New Roman"/>
          <w:bCs/>
          <w:color w:val="auto"/>
          <w:spacing w:val="-1"/>
          <w:sz w:val="30"/>
          <w:szCs w:val="30"/>
          <w:highlight w:val="none"/>
        </w:rPr>
      </w:pPr>
      <w:r>
        <w:rPr>
          <w:rFonts w:hint="default" w:ascii="Times New Roman" w:hAnsi="Times New Roman" w:cs="Times New Roman"/>
          <w:b/>
          <w:bCs w:val="0"/>
          <w:color w:val="auto"/>
          <w:kern w:val="2"/>
          <w:sz w:val="36"/>
          <w:szCs w:val="24"/>
          <w:highlight w:val="none"/>
        </w:rPr>
        <w:t>评标办法</w:t>
      </w:r>
    </w:p>
    <w:p w14:paraId="7BF7A580">
      <w:pPr>
        <w:widowControl/>
        <w:spacing w:line="360" w:lineRule="auto"/>
        <w:ind w:firstLine="480" w:firstLineChars="200"/>
        <w:jc w:val="left"/>
        <w:rPr>
          <w:rFonts w:hint="eastAsia" w:ascii="仿宋_GB2312" w:hAnsi="仿宋_GB2312" w:eastAsia="仿宋_GB2312" w:cs="仿宋_GB2312"/>
          <w:bCs/>
          <w:color w:val="auto"/>
          <w:kern w:val="0"/>
          <w:sz w:val="24"/>
          <w:highlight w:val="none"/>
        </w:rPr>
      </w:pPr>
      <w:r>
        <w:rPr>
          <w:rFonts w:hint="eastAsia" w:ascii="仿宋_GB2312" w:hAnsi="仿宋_GB2312" w:eastAsia="仿宋_GB2312" w:cs="仿宋_GB2312"/>
          <w:bCs/>
          <w:color w:val="auto"/>
          <w:kern w:val="0"/>
          <w:sz w:val="24"/>
          <w:highlight w:val="none"/>
        </w:rPr>
        <w:t>一、评标程序</w:t>
      </w:r>
    </w:p>
    <w:p w14:paraId="22028438">
      <w:pPr>
        <w:widowControl/>
        <w:spacing w:line="360" w:lineRule="auto"/>
        <w:ind w:firstLine="480" w:firstLineChars="200"/>
        <w:jc w:val="left"/>
        <w:rPr>
          <w:rFonts w:hint="eastAsia" w:ascii="仿宋_GB2312" w:hAnsi="仿宋_GB2312" w:eastAsia="仿宋_GB2312" w:cs="仿宋_GB2312"/>
          <w:bCs/>
          <w:color w:val="auto"/>
          <w:kern w:val="0"/>
          <w:sz w:val="24"/>
          <w:highlight w:val="none"/>
        </w:rPr>
      </w:pPr>
      <w:r>
        <w:rPr>
          <w:rFonts w:hint="eastAsia" w:ascii="仿宋_GB2312" w:hAnsi="仿宋_GB2312" w:eastAsia="仿宋_GB2312" w:cs="仿宋_GB2312"/>
          <w:bCs/>
          <w:color w:val="auto"/>
          <w:kern w:val="0"/>
          <w:sz w:val="24"/>
          <w:highlight w:val="none"/>
          <w:lang w:val="en-US" w:eastAsia="zh-CN"/>
        </w:rPr>
        <w:t>项目</w:t>
      </w:r>
      <w:r>
        <w:rPr>
          <w:rFonts w:hint="eastAsia" w:ascii="仿宋_GB2312" w:hAnsi="仿宋_GB2312" w:eastAsia="仿宋_GB2312" w:cs="仿宋_GB2312"/>
          <w:bCs/>
          <w:color w:val="auto"/>
          <w:kern w:val="0"/>
          <w:sz w:val="24"/>
          <w:highlight w:val="none"/>
        </w:rPr>
        <w:t>开标→</w:t>
      </w:r>
      <w:r>
        <w:rPr>
          <w:rFonts w:hint="eastAsia" w:ascii="仿宋_GB2312" w:hAnsi="仿宋_GB2312" w:eastAsia="仿宋_GB2312" w:cs="仿宋_GB2312"/>
          <w:bCs/>
          <w:color w:val="auto"/>
          <w:kern w:val="0"/>
          <w:sz w:val="24"/>
          <w:highlight w:val="none"/>
          <w:lang w:val="en-US" w:eastAsia="zh-CN"/>
        </w:rPr>
        <w:t>综合</w:t>
      </w:r>
      <w:r>
        <w:rPr>
          <w:rFonts w:hint="eastAsia" w:ascii="仿宋_GB2312" w:hAnsi="仿宋_GB2312" w:eastAsia="仿宋_GB2312" w:cs="仿宋_GB2312"/>
          <w:bCs/>
          <w:color w:val="auto"/>
          <w:kern w:val="0"/>
          <w:sz w:val="24"/>
          <w:highlight w:val="none"/>
        </w:rPr>
        <w:t>评审→确定中标人。</w:t>
      </w:r>
    </w:p>
    <w:p w14:paraId="40B02F0E">
      <w:pPr>
        <w:widowControl/>
        <w:spacing w:line="360" w:lineRule="auto"/>
        <w:ind w:firstLine="480" w:firstLineChars="200"/>
        <w:jc w:val="left"/>
        <w:rPr>
          <w:rFonts w:hint="eastAsia" w:ascii="仿宋_GB2312" w:hAnsi="仿宋_GB2312" w:eastAsia="仿宋_GB2312" w:cs="仿宋_GB2312"/>
          <w:bCs/>
          <w:color w:val="auto"/>
          <w:kern w:val="0"/>
          <w:sz w:val="24"/>
          <w:highlight w:val="none"/>
        </w:rPr>
      </w:pPr>
      <w:r>
        <w:rPr>
          <w:rFonts w:hint="eastAsia" w:ascii="仿宋_GB2312" w:hAnsi="仿宋_GB2312" w:eastAsia="仿宋_GB2312" w:cs="仿宋_GB2312"/>
          <w:bCs/>
          <w:color w:val="auto"/>
          <w:kern w:val="0"/>
          <w:sz w:val="24"/>
          <w:highlight w:val="none"/>
        </w:rPr>
        <w:t>二、资格审查程序及办法</w:t>
      </w:r>
    </w:p>
    <w:p w14:paraId="421AD98A">
      <w:pPr>
        <w:widowControl/>
        <w:spacing w:line="360" w:lineRule="auto"/>
        <w:ind w:firstLine="480" w:firstLineChars="20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（一）本次资格审查采用合格制，各投标人只有满足资格审查必要合格条件后，方可参与商务标的评审。</w:t>
      </w:r>
    </w:p>
    <w:p w14:paraId="67FB8616">
      <w:pPr>
        <w:autoSpaceDE w:val="0"/>
        <w:autoSpaceDN w:val="0"/>
        <w:adjustRightInd w:val="0"/>
        <w:snapToGrid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rPr>
        <w:t>（二）</w:t>
      </w:r>
      <w:r>
        <w:rPr>
          <w:rFonts w:hint="eastAsia" w:ascii="仿宋_GB2312" w:hAnsi="仿宋_GB2312" w:eastAsia="仿宋_GB2312" w:cs="仿宋_GB2312"/>
          <w:color w:val="auto"/>
          <w:kern w:val="0"/>
          <w:sz w:val="24"/>
          <w:highlight w:val="none"/>
          <w:lang w:val="en-US" w:eastAsia="zh-CN"/>
        </w:rPr>
        <w:t>采购方</w:t>
      </w:r>
      <w:r>
        <w:rPr>
          <w:rFonts w:hint="eastAsia" w:ascii="仿宋_GB2312" w:hAnsi="仿宋_GB2312" w:eastAsia="仿宋_GB2312" w:cs="仿宋_GB2312"/>
          <w:color w:val="auto"/>
          <w:kern w:val="0"/>
          <w:sz w:val="24"/>
          <w:highlight w:val="none"/>
        </w:rPr>
        <w:t>按下表所列的资格审查必要合格条件，对各投标人递交的资格审查资料进行评审，并公布资格审查合格者名单。</w:t>
      </w:r>
    </w:p>
    <w:p w14:paraId="38E20E3A">
      <w:pPr>
        <w:widowControl/>
        <w:spacing w:line="360" w:lineRule="auto"/>
        <w:ind w:firstLine="480" w:firstLineChars="20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资格审</w:t>
      </w:r>
      <w:r>
        <w:rPr>
          <w:rFonts w:hint="eastAsia" w:ascii="仿宋_GB2312" w:hAnsi="仿宋_GB2312" w:eastAsia="仿宋_GB2312" w:cs="仿宋_GB2312"/>
          <w:color w:val="auto"/>
          <w:sz w:val="24"/>
          <w:highlight w:val="none"/>
          <w:lang w:val="en-US" w:eastAsia="zh-CN"/>
        </w:rPr>
        <w:t>性评审</w:t>
      </w:r>
      <w:r>
        <w:rPr>
          <w:rFonts w:hint="eastAsia" w:ascii="仿宋_GB2312" w:hAnsi="仿宋_GB2312" w:eastAsia="仿宋_GB2312" w:cs="仿宋_GB2312"/>
          <w:color w:val="auto"/>
          <w:sz w:val="24"/>
          <w:highlight w:val="none"/>
        </w:rPr>
        <w:t>查</w:t>
      </w:r>
    </w:p>
    <w:tbl>
      <w:tblPr>
        <w:tblStyle w:val="14"/>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2375"/>
        <w:gridCol w:w="2933"/>
        <w:gridCol w:w="3245"/>
      </w:tblGrid>
      <w:tr w14:paraId="265F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tblHeader/>
          <w:jc w:val="center"/>
        </w:trPr>
        <w:tc>
          <w:tcPr>
            <w:tcW w:w="504" w:type="dxa"/>
            <w:noWrap w:val="0"/>
            <w:vAlign w:val="center"/>
          </w:tcPr>
          <w:p w14:paraId="162BBFA2">
            <w:pPr>
              <w:spacing w:line="400" w:lineRule="exact"/>
              <w:ind w:left="-2" w:leftChars="-1"/>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序号</w:t>
            </w:r>
          </w:p>
        </w:tc>
        <w:tc>
          <w:tcPr>
            <w:tcW w:w="2375" w:type="dxa"/>
            <w:noWrap w:val="0"/>
            <w:vAlign w:val="center"/>
          </w:tcPr>
          <w:p w14:paraId="73DDF8DB">
            <w:pPr>
              <w:spacing w:line="400" w:lineRule="exact"/>
              <w:ind w:left="-2" w:leftChars="-1" w:firstLine="480" w:firstLineChars="20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项目内容</w:t>
            </w:r>
          </w:p>
        </w:tc>
        <w:tc>
          <w:tcPr>
            <w:tcW w:w="2933" w:type="dxa"/>
            <w:noWrap w:val="0"/>
            <w:vAlign w:val="center"/>
          </w:tcPr>
          <w:p w14:paraId="6817EFD8">
            <w:pPr>
              <w:spacing w:line="400" w:lineRule="exact"/>
              <w:ind w:left="-2" w:leftChars="-1" w:firstLine="480" w:firstLineChars="20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合格条件</w:t>
            </w:r>
          </w:p>
        </w:tc>
        <w:tc>
          <w:tcPr>
            <w:tcW w:w="3245" w:type="dxa"/>
            <w:noWrap w:val="0"/>
            <w:vAlign w:val="center"/>
          </w:tcPr>
          <w:p w14:paraId="0790DF5F">
            <w:pPr>
              <w:spacing w:line="400" w:lineRule="exact"/>
              <w:ind w:left="-2" w:leftChars="-1" w:firstLine="480" w:firstLineChars="20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需提供的证明材料</w:t>
            </w:r>
          </w:p>
        </w:tc>
      </w:tr>
      <w:tr w14:paraId="2D1A6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jc w:val="center"/>
        </w:trPr>
        <w:tc>
          <w:tcPr>
            <w:tcW w:w="504" w:type="dxa"/>
            <w:noWrap w:val="0"/>
            <w:vAlign w:val="center"/>
          </w:tcPr>
          <w:p w14:paraId="7B1B305B">
            <w:pPr>
              <w:spacing w:line="400" w:lineRule="exact"/>
              <w:ind w:left="-2" w:leftChars="-1"/>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2375" w:type="dxa"/>
            <w:noWrap w:val="0"/>
            <w:vAlign w:val="center"/>
          </w:tcPr>
          <w:p w14:paraId="3A08865A">
            <w:pPr>
              <w:spacing w:line="400" w:lineRule="exact"/>
              <w:ind w:left="-2" w:leftChars="-1"/>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法定代表人身份证明书</w:t>
            </w:r>
          </w:p>
        </w:tc>
        <w:tc>
          <w:tcPr>
            <w:tcW w:w="2933" w:type="dxa"/>
            <w:noWrap w:val="0"/>
            <w:vAlign w:val="center"/>
          </w:tcPr>
          <w:p w14:paraId="1A6C59CB">
            <w:pPr>
              <w:spacing w:line="400" w:lineRule="exact"/>
              <w:ind w:left="-2" w:leftChars="-1"/>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法定代表人身份证明书</w:t>
            </w:r>
          </w:p>
        </w:tc>
        <w:tc>
          <w:tcPr>
            <w:tcW w:w="3245" w:type="dxa"/>
            <w:noWrap w:val="0"/>
            <w:vAlign w:val="center"/>
          </w:tcPr>
          <w:p w14:paraId="1781903C">
            <w:pPr>
              <w:spacing w:line="400" w:lineRule="exact"/>
              <w:ind w:left="-2" w:leftChars="-1"/>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法定代表人身份证明书原件</w:t>
            </w:r>
          </w:p>
        </w:tc>
      </w:tr>
      <w:tr w14:paraId="357AF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jc w:val="center"/>
        </w:trPr>
        <w:tc>
          <w:tcPr>
            <w:tcW w:w="504" w:type="dxa"/>
            <w:noWrap w:val="0"/>
            <w:vAlign w:val="center"/>
          </w:tcPr>
          <w:p w14:paraId="1141A845">
            <w:pPr>
              <w:spacing w:line="400" w:lineRule="exact"/>
              <w:ind w:left="-2" w:leftChars="-1"/>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w:t>
            </w:r>
          </w:p>
        </w:tc>
        <w:tc>
          <w:tcPr>
            <w:tcW w:w="2375" w:type="dxa"/>
            <w:noWrap w:val="0"/>
            <w:vAlign w:val="center"/>
          </w:tcPr>
          <w:p w14:paraId="06FD5C6E">
            <w:pPr>
              <w:spacing w:line="400" w:lineRule="exact"/>
              <w:ind w:left="-2" w:leftChars="-1"/>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授权委托书（如有授权）</w:t>
            </w:r>
          </w:p>
        </w:tc>
        <w:tc>
          <w:tcPr>
            <w:tcW w:w="2933" w:type="dxa"/>
            <w:noWrap w:val="0"/>
            <w:vAlign w:val="center"/>
          </w:tcPr>
          <w:p w14:paraId="5538993F">
            <w:pPr>
              <w:spacing w:line="400" w:lineRule="exact"/>
              <w:ind w:left="-2" w:leftChars="-1"/>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授权委托书(如有授权)</w:t>
            </w:r>
          </w:p>
        </w:tc>
        <w:tc>
          <w:tcPr>
            <w:tcW w:w="3245" w:type="dxa"/>
            <w:noWrap w:val="0"/>
            <w:vAlign w:val="center"/>
          </w:tcPr>
          <w:p w14:paraId="0B198F2D">
            <w:pPr>
              <w:spacing w:line="400" w:lineRule="exact"/>
              <w:ind w:left="-2" w:leftChars="-1"/>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授权委托书(如有授权) 原件（格式</w:t>
            </w:r>
            <w:r>
              <w:rPr>
                <w:rFonts w:hint="eastAsia" w:ascii="仿宋_GB2312" w:hAnsi="仿宋_GB2312" w:eastAsia="仿宋_GB2312" w:cs="仿宋_GB2312"/>
                <w:color w:val="auto"/>
                <w:sz w:val="21"/>
                <w:szCs w:val="21"/>
                <w:highlight w:val="none"/>
                <w:lang w:val="en-US" w:eastAsia="zh-CN"/>
              </w:rPr>
              <w:t>自拟</w:t>
            </w:r>
            <w:r>
              <w:rPr>
                <w:rFonts w:hint="eastAsia" w:ascii="仿宋_GB2312" w:hAnsi="仿宋_GB2312" w:eastAsia="仿宋_GB2312" w:cs="仿宋_GB2312"/>
                <w:color w:val="auto"/>
                <w:sz w:val="21"/>
                <w:szCs w:val="21"/>
                <w:highlight w:val="none"/>
              </w:rPr>
              <w:t>）</w:t>
            </w:r>
          </w:p>
        </w:tc>
      </w:tr>
      <w:tr w14:paraId="14C69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jc w:val="center"/>
        </w:trPr>
        <w:tc>
          <w:tcPr>
            <w:tcW w:w="504" w:type="dxa"/>
            <w:noWrap w:val="0"/>
            <w:vAlign w:val="center"/>
          </w:tcPr>
          <w:p w14:paraId="4B72571E">
            <w:pPr>
              <w:spacing w:line="40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w:t>
            </w:r>
          </w:p>
        </w:tc>
        <w:tc>
          <w:tcPr>
            <w:tcW w:w="2375" w:type="dxa"/>
            <w:noWrap w:val="0"/>
            <w:vAlign w:val="center"/>
          </w:tcPr>
          <w:p w14:paraId="75DFB01A">
            <w:pPr>
              <w:spacing w:line="400" w:lineRule="exact"/>
              <w:ind w:left="-2" w:leftChars="-1"/>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企业法人营业执照</w:t>
            </w:r>
          </w:p>
        </w:tc>
        <w:tc>
          <w:tcPr>
            <w:tcW w:w="2933" w:type="dxa"/>
            <w:noWrap w:val="0"/>
            <w:vAlign w:val="center"/>
          </w:tcPr>
          <w:p w14:paraId="7B4F6B92">
            <w:pPr>
              <w:spacing w:line="400" w:lineRule="exact"/>
              <w:ind w:left="-2" w:leftChars="-1"/>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工商行政管理部门颁发的有效的法人营业执照 </w:t>
            </w:r>
          </w:p>
        </w:tc>
        <w:tc>
          <w:tcPr>
            <w:tcW w:w="3245" w:type="dxa"/>
            <w:noWrap w:val="0"/>
            <w:vAlign w:val="center"/>
          </w:tcPr>
          <w:p w14:paraId="680B51A0">
            <w:pPr>
              <w:spacing w:line="400" w:lineRule="exact"/>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有效的企业营业执照（副本）</w:t>
            </w:r>
          </w:p>
        </w:tc>
      </w:tr>
      <w:tr w14:paraId="67A1A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jc w:val="center"/>
        </w:trPr>
        <w:tc>
          <w:tcPr>
            <w:tcW w:w="504" w:type="dxa"/>
            <w:noWrap w:val="0"/>
            <w:vAlign w:val="center"/>
          </w:tcPr>
          <w:p w14:paraId="7E07D94A">
            <w:pPr>
              <w:spacing w:line="400" w:lineRule="exact"/>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4</w:t>
            </w:r>
          </w:p>
        </w:tc>
        <w:tc>
          <w:tcPr>
            <w:tcW w:w="2375" w:type="dxa"/>
            <w:noWrap w:val="0"/>
            <w:vAlign w:val="center"/>
          </w:tcPr>
          <w:p w14:paraId="52C3A466">
            <w:pPr>
              <w:spacing w:line="400" w:lineRule="exact"/>
              <w:jc w:val="left"/>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声明函</w:t>
            </w:r>
          </w:p>
        </w:tc>
        <w:tc>
          <w:tcPr>
            <w:tcW w:w="2933" w:type="dxa"/>
            <w:noWrap w:val="0"/>
            <w:vAlign w:val="center"/>
          </w:tcPr>
          <w:p w14:paraId="6D3A4334">
            <w:pPr>
              <w:widowControl/>
              <w:spacing w:line="400" w:lineRule="exact"/>
              <w:jc w:val="left"/>
              <w:rPr>
                <w:rFonts w:hint="eastAsia" w:ascii="仿宋_GB2312" w:hAnsi="仿宋_GB2312" w:eastAsia="仿宋_GB2312" w:cs="仿宋_GB2312"/>
                <w:highlight w:val="none"/>
              </w:rPr>
            </w:pPr>
            <w:r>
              <w:rPr>
                <w:rFonts w:hint="eastAsia" w:ascii="仿宋_GB2312" w:hAnsi="仿宋_GB2312" w:eastAsia="仿宋_GB2312" w:cs="仿宋_GB2312"/>
                <w:spacing w:val="10"/>
                <w:highlight w:val="none"/>
              </w:rPr>
              <w:t>单位负责人为同一人或者存在直接控股、管理关系的不</w:t>
            </w:r>
            <w:r>
              <w:rPr>
                <w:rFonts w:hint="eastAsia" w:ascii="仿宋_GB2312" w:hAnsi="仿宋_GB2312" w:eastAsia="仿宋_GB2312" w:cs="仿宋_GB2312"/>
                <w:spacing w:val="9"/>
                <w:highlight w:val="none"/>
              </w:rPr>
              <w:t>同供应商，不得同时参加本采</w:t>
            </w:r>
            <w:r>
              <w:rPr>
                <w:rFonts w:hint="eastAsia" w:ascii="仿宋_GB2312" w:hAnsi="仿宋_GB2312" w:eastAsia="仿宋_GB2312" w:cs="仿宋_GB2312"/>
                <w:highlight w:val="none"/>
              </w:rPr>
              <w:t xml:space="preserve"> </w:t>
            </w:r>
            <w:r>
              <w:rPr>
                <w:rFonts w:hint="eastAsia" w:ascii="仿宋_GB2312" w:hAnsi="仿宋_GB2312" w:eastAsia="仿宋_GB2312" w:cs="仿宋_GB2312"/>
                <w:spacing w:val="8"/>
                <w:highlight w:val="none"/>
              </w:rPr>
              <w:t>购项目的投标</w:t>
            </w:r>
          </w:p>
        </w:tc>
        <w:tc>
          <w:tcPr>
            <w:tcW w:w="3245" w:type="dxa"/>
            <w:noWrap w:val="0"/>
            <w:vAlign w:val="center"/>
          </w:tcPr>
          <w:p w14:paraId="5A068715">
            <w:pPr>
              <w:widowControl/>
              <w:spacing w:line="400" w:lineRule="exact"/>
              <w:jc w:val="left"/>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spacing w:val="8"/>
                <w:highlight w:val="none"/>
              </w:rPr>
              <w:t>投标人资格声明函</w:t>
            </w:r>
            <w:r>
              <w:rPr>
                <w:rFonts w:hint="eastAsia" w:ascii="仿宋_GB2312" w:hAnsi="仿宋_GB2312" w:eastAsia="仿宋_GB2312" w:cs="仿宋_GB2312"/>
                <w:spacing w:val="8"/>
                <w:highlight w:val="none"/>
                <w:lang w:eastAsia="zh-CN"/>
              </w:rPr>
              <w:t>（</w:t>
            </w:r>
            <w:r>
              <w:rPr>
                <w:rFonts w:hint="eastAsia" w:ascii="仿宋_GB2312" w:hAnsi="仿宋_GB2312" w:eastAsia="仿宋_GB2312" w:cs="仿宋_GB2312"/>
                <w:spacing w:val="8"/>
                <w:highlight w:val="none"/>
                <w:lang w:val="en-US" w:eastAsia="zh-CN"/>
              </w:rPr>
              <w:t>格式自拟</w:t>
            </w:r>
            <w:r>
              <w:rPr>
                <w:rFonts w:hint="eastAsia" w:ascii="仿宋_GB2312" w:hAnsi="仿宋_GB2312" w:eastAsia="仿宋_GB2312" w:cs="仿宋_GB2312"/>
                <w:spacing w:val="8"/>
                <w:highlight w:val="none"/>
                <w:lang w:eastAsia="zh-CN"/>
              </w:rPr>
              <w:t>）</w:t>
            </w:r>
          </w:p>
        </w:tc>
      </w:tr>
      <w:tr w14:paraId="4C7A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5" w:hRule="atLeast"/>
          <w:jc w:val="center"/>
        </w:trPr>
        <w:tc>
          <w:tcPr>
            <w:tcW w:w="504" w:type="dxa"/>
            <w:noWrap w:val="0"/>
            <w:vAlign w:val="center"/>
          </w:tcPr>
          <w:p w14:paraId="75177838">
            <w:pPr>
              <w:spacing w:line="400" w:lineRule="exact"/>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5</w:t>
            </w:r>
          </w:p>
        </w:tc>
        <w:tc>
          <w:tcPr>
            <w:tcW w:w="2375" w:type="dxa"/>
            <w:noWrap w:val="0"/>
            <w:vAlign w:val="center"/>
          </w:tcPr>
          <w:p w14:paraId="104D00F5">
            <w:pPr>
              <w:spacing w:line="400" w:lineRule="exact"/>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诚信承诺书</w:t>
            </w:r>
            <w:r>
              <w:rPr>
                <w:rFonts w:hint="eastAsia" w:ascii="仿宋_GB2312" w:hAnsi="仿宋_GB2312" w:eastAsia="仿宋_GB2312" w:cs="仿宋_GB2312"/>
                <w:color w:val="auto"/>
                <w:sz w:val="21"/>
                <w:szCs w:val="21"/>
                <w:highlight w:val="none"/>
                <w:lang w:val="en-US" w:eastAsia="zh-CN"/>
              </w:rPr>
              <w:t>及承诺函</w:t>
            </w:r>
            <w:r>
              <w:rPr>
                <w:rFonts w:hint="eastAsia" w:ascii="仿宋_GB2312" w:hAnsi="仿宋_GB2312" w:eastAsia="仿宋_GB2312" w:cs="仿宋_GB2312"/>
                <w:color w:val="auto"/>
                <w:sz w:val="21"/>
                <w:szCs w:val="21"/>
                <w:highlight w:val="none"/>
              </w:rPr>
              <w:t xml:space="preserve"> </w:t>
            </w:r>
          </w:p>
        </w:tc>
        <w:tc>
          <w:tcPr>
            <w:tcW w:w="2933" w:type="dxa"/>
            <w:noWrap w:val="0"/>
            <w:vAlign w:val="center"/>
          </w:tcPr>
          <w:p w14:paraId="0187DAAC">
            <w:pPr>
              <w:snapToGrid w:val="0"/>
              <w:spacing w:line="4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无因投标申请人违约或不恰当履约引起的合同争议纠纷及仲裁和诉讼记录</w:t>
            </w:r>
          </w:p>
          <w:p w14:paraId="58764571">
            <w:pPr>
              <w:snapToGrid w:val="0"/>
              <w:spacing w:line="400" w:lineRule="exact"/>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highlight w:val="none"/>
              </w:rPr>
              <w:t>不侵犯任何第三方的专利、商标或版权</w:t>
            </w:r>
            <w:r>
              <w:rPr>
                <w:rFonts w:hint="eastAsia" w:ascii="仿宋_GB2312" w:hAnsi="仿宋_GB2312" w:eastAsia="仿宋_GB2312" w:cs="仿宋_GB2312"/>
                <w:highlight w:val="none"/>
                <w:lang w:val="en-US" w:eastAsia="zh-CN"/>
              </w:rPr>
              <w:t>承诺函</w:t>
            </w:r>
          </w:p>
        </w:tc>
        <w:tc>
          <w:tcPr>
            <w:tcW w:w="3245" w:type="dxa"/>
            <w:noWrap w:val="0"/>
            <w:vAlign w:val="center"/>
          </w:tcPr>
          <w:p w14:paraId="7BBD857D">
            <w:pPr>
              <w:snapToGrid w:val="0"/>
              <w:spacing w:line="400" w:lineRule="exact"/>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 xml:space="preserve">  格式</w:t>
            </w:r>
            <w:r>
              <w:rPr>
                <w:rFonts w:hint="eastAsia" w:ascii="仿宋_GB2312" w:hAnsi="仿宋_GB2312" w:eastAsia="仿宋_GB2312" w:cs="仿宋_GB2312"/>
                <w:color w:val="auto"/>
                <w:sz w:val="21"/>
                <w:szCs w:val="21"/>
                <w:highlight w:val="none"/>
                <w:lang w:val="en-US" w:eastAsia="zh-CN"/>
              </w:rPr>
              <w:t>自拟</w:t>
            </w:r>
          </w:p>
        </w:tc>
      </w:tr>
      <w:tr w14:paraId="3A5FD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9057" w:type="dxa"/>
            <w:gridSpan w:val="4"/>
            <w:noWrap w:val="0"/>
            <w:vAlign w:val="center"/>
          </w:tcPr>
          <w:p w14:paraId="1F5EACA7">
            <w:pPr>
              <w:snapToGrid w:val="0"/>
              <w:spacing w:line="400" w:lineRule="exac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备注：①以上1-</w:t>
            </w:r>
            <w:r>
              <w:rPr>
                <w:rFonts w:hint="eastAsia" w:ascii="仿宋_GB2312" w:hAnsi="仿宋_GB2312" w:eastAsia="仿宋_GB2312" w:cs="仿宋_GB2312"/>
                <w:color w:val="auto"/>
                <w:sz w:val="21"/>
                <w:szCs w:val="21"/>
                <w:highlight w:val="none"/>
                <w:lang w:val="en-US" w:eastAsia="zh-CN"/>
              </w:rPr>
              <w:t>5</w:t>
            </w:r>
            <w:r>
              <w:rPr>
                <w:rFonts w:hint="eastAsia" w:ascii="仿宋_GB2312" w:hAnsi="仿宋_GB2312" w:eastAsia="仿宋_GB2312" w:cs="仿宋_GB2312"/>
                <w:color w:val="auto"/>
                <w:sz w:val="21"/>
                <w:szCs w:val="21"/>
                <w:highlight w:val="none"/>
              </w:rPr>
              <w:t>中任何一条不符合要求的，则资格审查不通过。而且，上述</w:t>
            </w:r>
            <w:r>
              <w:rPr>
                <w:rFonts w:hint="eastAsia" w:ascii="仿宋_GB2312" w:hAnsi="仿宋_GB2312" w:eastAsia="仿宋_GB2312" w:cs="仿宋_GB2312"/>
                <w:color w:val="auto"/>
                <w:sz w:val="21"/>
                <w:szCs w:val="21"/>
                <w:highlight w:val="none"/>
                <w:lang w:val="en-US" w:eastAsia="zh-CN"/>
              </w:rPr>
              <w:t>材料</w:t>
            </w:r>
            <w:r>
              <w:rPr>
                <w:rFonts w:hint="eastAsia" w:ascii="仿宋_GB2312" w:hAnsi="仿宋_GB2312" w:eastAsia="仿宋_GB2312" w:cs="仿宋_GB2312"/>
                <w:color w:val="auto"/>
                <w:sz w:val="21"/>
                <w:szCs w:val="21"/>
                <w:highlight w:val="none"/>
              </w:rPr>
              <w:t>提供复印件并加盖单位公章，否则资格审查不通过。</w:t>
            </w:r>
          </w:p>
        </w:tc>
      </w:tr>
    </w:tbl>
    <w:p w14:paraId="2B5712FC">
      <w:pPr>
        <w:spacing w:line="500" w:lineRule="atLeast"/>
        <w:ind w:left="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w:t>
      </w:r>
      <w:r>
        <w:rPr>
          <w:rFonts w:hint="eastAsia" w:ascii="仿宋_GB2312" w:hAnsi="仿宋_GB2312" w:eastAsia="仿宋_GB2312" w:cs="仿宋_GB2312"/>
          <w:color w:val="auto"/>
          <w:sz w:val="24"/>
          <w:highlight w:val="none"/>
          <w:lang w:val="en-US" w:eastAsia="zh-CN"/>
        </w:rPr>
        <w:t>综合</w:t>
      </w:r>
      <w:r>
        <w:rPr>
          <w:rFonts w:hint="eastAsia" w:ascii="仿宋_GB2312" w:hAnsi="仿宋_GB2312" w:eastAsia="仿宋_GB2312" w:cs="仿宋_GB2312"/>
          <w:color w:val="auto"/>
          <w:sz w:val="24"/>
          <w:highlight w:val="none"/>
        </w:rPr>
        <w:t>评审</w:t>
      </w:r>
    </w:p>
    <w:p w14:paraId="289BD801">
      <w:pPr>
        <w:spacing w:line="500" w:lineRule="atLeas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只有通过资格审查的投标人，且必须满足招标文件中的工期和质量要求后方可参加商务标的评审。</w:t>
      </w:r>
    </w:p>
    <w:p w14:paraId="53450F5B">
      <w:pPr>
        <w:widowControl/>
        <w:numPr>
          <w:ilvl w:val="0"/>
          <w:numId w:val="1"/>
        </w:numPr>
        <w:spacing w:line="500" w:lineRule="atLeas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投标人的投标报价低于或等于招标人设定的招标控制价的投标报价为有效报价，高于招标控制价为无效报价，作废标处理</w:t>
      </w:r>
      <w:r>
        <w:rPr>
          <w:rFonts w:hint="eastAsia" w:ascii="仿宋_GB2312" w:hAnsi="仿宋_GB2312" w:eastAsia="仿宋_GB2312" w:cs="仿宋_GB2312"/>
          <w:color w:val="auto"/>
          <w:sz w:val="24"/>
          <w:highlight w:val="none"/>
        </w:rPr>
        <w:t>。</w:t>
      </w:r>
    </w:p>
    <w:p w14:paraId="40E974B5">
      <w:pPr>
        <w:widowControl/>
        <w:numPr>
          <w:ilvl w:val="0"/>
          <w:numId w:val="1"/>
        </w:numPr>
        <w:spacing w:line="500" w:lineRule="atLeas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本工程招标控制为：</w:t>
      </w:r>
      <w:r>
        <w:rPr>
          <w:rFonts w:hint="eastAsia" w:ascii="仿宋_GB2312" w:hAnsi="仿宋_GB2312" w:eastAsia="仿宋_GB2312" w:cs="仿宋_GB2312"/>
          <w:color w:val="auto"/>
          <w:sz w:val="24"/>
          <w:highlight w:val="none"/>
          <w:lang w:val="en-US" w:eastAsia="zh-CN"/>
        </w:rPr>
        <w:t>14.5万</w:t>
      </w:r>
      <w:r>
        <w:rPr>
          <w:rFonts w:hint="eastAsia" w:ascii="仿宋_GB2312" w:hAnsi="仿宋_GB2312" w:eastAsia="仿宋_GB2312" w:cs="仿宋_GB2312"/>
          <w:color w:val="auto"/>
          <w:sz w:val="24"/>
          <w:highlight w:val="none"/>
        </w:rPr>
        <w:t>元。</w:t>
      </w:r>
    </w:p>
    <w:p w14:paraId="648C659E">
      <w:pPr>
        <w:widowControl/>
        <w:numPr>
          <w:ilvl w:val="0"/>
          <w:numId w:val="1"/>
        </w:numPr>
        <w:spacing w:line="500" w:lineRule="atLeas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在各投标人的有效报价中，</w:t>
      </w:r>
      <w:r>
        <w:rPr>
          <w:rFonts w:hint="eastAsia" w:ascii="仿宋_GB2312" w:hAnsi="仿宋_GB2312" w:eastAsia="仿宋_GB2312" w:cs="仿宋_GB2312"/>
          <w:color w:val="auto"/>
          <w:sz w:val="24"/>
          <w:highlight w:val="none"/>
          <w:lang w:val="en-US" w:eastAsia="zh-CN"/>
        </w:rPr>
        <w:t>以综合评分最高者</w:t>
      </w:r>
      <w:r>
        <w:rPr>
          <w:rFonts w:hint="eastAsia" w:ascii="仿宋_GB2312" w:hAnsi="仿宋_GB2312" w:eastAsia="仿宋_GB2312" w:cs="仿宋_GB2312"/>
          <w:color w:val="auto"/>
          <w:sz w:val="24"/>
          <w:highlight w:val="none"/>
        </w:rPr>
        <w:t>的投标人为中标人。</w:t>
      </w:r>
    </w:p>
    <w:p w14:paraId="3E4F92B1">
      <w:pPr>
        <w:spacing w:line="420" w:lineRule="exact"/>
        <w:ind w:firstLine="482" w:firstLineChars="200"/>
        <w:rPr>
          <w:rFonts w:hint="eastAsia" w:ascii="仿宋_GB2312" w:hAnsi="仿宋_GB2312" w:eastAsia="仿宋_GB2312" w:cs="仿宋_GB2312"/>
          <w:b/>
          <w:bCs/>
          <w:kern w:val="0"/>
          <w:sz w:val="24"/>
          <w:highlight w:val="none"/>
          <w:lang w:val="zh-CN"/>
        </w:rPr>
      </w:pPr>
      <w:r>
        <w:rPr>
          <w:rFonts w:hint="eastAsia" w:ascii="仿宋_GB2312" w:hAnsi="仿宋_GB2312" w:eastAsia="仿宋_GB2312" w:cs="仿宋_GB2312"/>
          <w:b/>
          <w:bCs/>
          <w:kern w:val="0"/>
          <w:sz w:val="24"/>
          <w:highlight w:val="none"/>
          <w:lang w:val="en-US" w:eastAsia="zh-CN"/>
        </w:rPr>
        <w:t>四、</w:t>
      </w:r>
      <w:r>
        <w:rPr>
          <w:rFonts w:hint="eastAsia" w:ascii="仿宋_GB2312" w:hAnsi="仿宋_GB2312" w:eastAsia="仿宋_GB2312" w:cs="仿宋_GB2312"/>
          <w:b/>
          <w:bCs/>
          <w:kern w:val="0"/>
          <w:sz w:val="24"/>
          <w:highlight w:val="none"/>
          <w:lang w:val="zh-CN"/>
        </w:rPr>
        <w:t>综合评分标准：</w:t>
      </w:r>
    </w:p>
    <w:p w14:paraId="75BB2451">
      <w:pPr>
        <w:spacing w:line="420" w:lineRule="exact"/>
        <w:ind w:firstLine="480" w:firstLineChars="200"/>
        <w:rPr>
          <w:rFonts w:hint="eastAsia" w:ascii="仿宋_GB2312" w:hAnsi="仿宋_GB2312" w:eastAsia="仿宋_GB2312" w:cs="仿宋_GB2312"/>
          <w:sz w:val="24"/>
          <w:szCs w:val="24"/>
          <w:highlight w:val="none"/>
          <w:lang w:val="zh-CN"/>
        </w:rPr>
      </w:pP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lang w:val="zh-CN"/>
        </w:rPr>
        <w:t>评标步骤：</w:t>
      </w:r>
    </w:p>
    <w:p w14:paraId="239F3DC4">
      <w:pPr>
        <w:spacing w:line="420" w:lineRule="exact"/>
        <w:ind w:firstLine="480" w:firstLineChars="200"/>
        <w:rPr>
          <w:rFonts w:hint="eastAsia" w:ascii="仿宋_GB2312" w:hAnsi="仿宋_GB2312" w:eastAsia="仿宋_GB2312" w:cs="仿宋_GB2312"/>
          <w:sz w:val="24"/>
          <w:szCs w:val="24"/>
          <w:highlight w:val="none"/>
          <w:lang w:val="zh-CN"/>
        </w:rPr>
      </w:pPr>
      <w:r>
        <w:rPr>
          <w:rFonts w:hint="eastAsia" w:ascii="仿宋_GB2312" w:hAnsi="仿宋_GB2312" w:eastAsia="仿宋_GB2312" w:cs="仿宋_GB2312"/>
          <w:sz w:val="24"/>
          <w:szCs w:val="24"/>
          <w:highlight w:val="none"/>
          <w:lang w:val="zh-CN"/>
        </w:rPr>
        <w:t>a)采购人依法进行资格性评审；</w:t>
      </w:r>
    </w:p>
    <w:p w14:paraId="2B1444C1">
      <w:pPr>
        <w:spacing w:line="420" w:lineRule="exact"/>
        <w:ind w:firstLine="480" w:firstLineChars="200"/>
        <w:rPr>
          <w:rFonts w:hint="eastAsia" w:ascii="仿宋_GB2312" w:hAnsi="仿宋_GB2312" w:eastAsia="仿宋_GB2312" w:cs="仿宋_GB2312"/>
          <w:sz w:val="24"/>
          <w:szCs w:val="24"/>
          <w:highlight w:val="none"/>
          <w:lang w:val="zh-CN"/>
        </w:rPr>
      </w:pPr>
      <w:r>
        <w:rPr>
          <w:rFonts w:hint="eastAsia" w:ascii="仿宋_GB2312" w:hAnsi="仿宋_GB2312" w:eastAsia="仿宋_GB2312" w:cs="仿宋_GB2312"/>
          <w:sz w:val="24"/>
          <w:szCs w:val="24"/>
          <w:highlight w:val="none"/>
          <w:lang w:val="zh-CN"/>
        </w:rPr>
        <w:t>b)评标委员会对通过初审的投标文件进行商务及</w:t>
      </w:r>
      <w:r>
        <w:rPr>
          <w:rFonts w:hint="eastAsia" w:ascii="仿宋_GB2312" w:hAnsi="仿宋_GB2312" w:eastAsia="仿宋_GB2312" w:cs="仿宋_GB2312"/>
          <w:sz w:val="24"/>
          <w:szCs w:val="24"/>
          <w:highlight w:val="none"/>
          <w:lang w:val="en-US" w:eastAsia="zh-CN"/>
        </w:rPr>
        <w:t>技术</w:t>
      </w:r>
      <w:r>
        <w:rPr>
          <w:rFonts w:hint="eastAsia" w:ascii="仿宋_GB2312" w:hAnsi="仿宋_GB2312" w:eastAsia="仿宋_GB2312" w:cs="仿宋_GB2312"/>
          <w:sz w:val="24"/>
          <w:szCs w:val="24"/>
          <w:highlight w:val="none"/>
          <w:lang w:val="zh-CN"/>
        </w:rPr>
        <w:t>的详细评审。</w:t>
      </w:r>
    </w:p>
    <w:p w14:paraId="7485ED47">
      <w:pPr>
        <w:spacing w:line="42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2、评标委员会成员对需要共同认定的事项存在争议的，应当按照少数服从多数的原则作出结论。</w:t>
      </w:r>
    </w:p>
    <w:p w14:paraId="3CBACB7B">
      <w:pPr>
        <w:spacing w:line="42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3、评分要求提供的证明资料，投标人如未按要求提交的，该项评分为零分。</w:t>
      </w:r>
    </w:p>
    <w:p w14:paraId="1A2198DC">
      <w:pPr>
        <w:spacing w:line="42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4、技术商务评分：所有评委评分分值的算术平均值（四舍五入后，小数点后保留两位有效数）。</w:t>
      </w:r>
    </w:p>
    <w:p w14:paraId="42EC131C">
      <w:pPr>
        <w:spacing w:line="420" w:lineRule="exact"/>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评分及其统计：按照评标程序、评分标准以及权重分配的规定，评标委员会各成员分别就各个投标人的技术状况、商务状况及其对招标文件要求的响应情况进行评议和比较，评出其技术评分和商务评分、价格评分相加得出其综合得分。</w:t>
      </w:r>
    </w:p>
    <w:p w14:paraId="6D3951EC">
      <w:pPr>
        <w:spacing w:line="420" w:lineRule="exact"/>
        <w:ind w:firstLine="480" w:firstLineChars="200"/>
        <w:rPr>
          <w:rFonts w:hint="eastAsia" w:ascii="宋体" w:hAnsi="宋体"/>
          <w:sz w:val="24"/>
          <w:szCs w:val="24"/>
          <w:highlight w:val="none"/>
          <w:lang w:val="zh-CN"/>
        </w:rPr>
      </w:pPr>
    </w:p>
    <w:p w14:paraId="28B943B3">
      <w:pPr>
        <w:rPr>
          <w:b/>
          <w:bCs/>
          <w:spacing w:val="-4"/>
          <w:sz w:val="28"/>
          <w:szCs w:val="28"/>
          <w:highlight w:val="none"/>
        </w:rPr>
      </w:pPr>
      <w:r>
        <w:rPr>
          <w:b/>
          <w:bCs/>
          <w:spacing w:val="-4"/>
          <w:sz w:val="28"/>
          <w:szCs w:val="28"/>
          <w:highlight w:val="none"/>
        </w:rPr>
        <w:br w:type="page"/>
      </w:r>
    </w:p>
    <w:p w14:paraId="0B36295F">
      <w:pPr>
        <w:jc w:val="center"/>
        <w:rPr>
          <w:b/>
          <w:bCs/>
          <w:spacing w:val="-4"/>
          <w:sz w:val="32"/>
          <w:szCs w:val="32"/>
          <w:highlight w:val="none"/>
        </w:rPr>
      </w:pPr>
      <w:r>
        <w:rPr>
          <w:b/>
          <w:bCs/>
          <w:spacing w:val="-4"/>
          <w:sz w:val="32"/>
          <w:szCs w:val="32"/>
          <w:highlight w:val="none"/>
        </w:rPr>
        <w:t>商务部分（权重</w:t>
      </w:r>
      <w:r>
        <w:rPr>
          <w:rFonts w:hint="eastAsia"/>
          <w:b/>
          <w:bCs/>
          <w:spacing w:val="-4"/>
          <w:sz w:val="32"/>
          <w:szCs w:val="32"/>
          <w:highlight w:val="none"/>
          <w:lang w:val="en-US" w:eastAsia="zh-CN"/>
        </w:rPr>
        <w:t>60</w:t>
      </w:r>
      <w:r>
        <w:rPr>
          <w:b/>
          <w:bCs/>
          <w:spacing w:val="-4"/>
          <w:sz w:val="32"/>
          <w:szCs w:val="32"/>
          <w:highlight w:val="none"/>
        </w:rPr>
        <w:t>.00%)</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935"/>
        <w:gridCol w:w="1230"/>
        <w:gridCol w:w="4576"/>
      </w:tblGrid>
      <w:tr w14:paraId="721A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0DDA9371">
            <w:pPr>
              <w:pStyle w:val="8"/>
              <w:spacing w:before="56" w:line="220" w:lineRule="auto"/>
              <w:jc w:val="both"/>
              <w:rPr>
                <w:rFonts w:hint="eastAsia" w:eastAsia="仿宋_GB2312"/>
                <w:b/>
                <w:bCs/>
                <w:spacing w:val="-4"/>
                <w:sz w:val="28"/>
                <w:szCs w:val="28"/>
                <w:highlight w:val="none"/>
                <w:vertAlign w:val="baseline"/>
                <w:lang w:val="en-US" w:eastAsia="zh-CN"/>
              </w:rPr>
            </w:pPr>
            <w:r>
              <w:rPr>
                <w:rFonts w:hint="eastAsia"/>
                <w:b/>
                <w:bCs/>
                <w:spacing w:val="-4"/>
                <w:sz w:val="28"/>
                <w:szCs w:val="28"/>
                <w:highlight w:val="none"/>
                <w:vertAlign w:val="baseline"/>
                <w:lang w:val="en-US" w:eastAsia="zh-CN"/>
              </w:rPr>
              <w:t>序号</w:t>
            </w:r>
          </w:p>
        </w:tc>
        <w:tc>
          <w:tcPr>
            <w:tcW w:w="1935" w:type="dxa"/>
            <w:vAlign w:val="center"/>
          </w:tcPr>
          <w:p w14:paraId="4ADEAA71">
            <w:pPr>
              <w:pStyle w:val="8"/>
              <w:spacing w:before="56" w:line="220" w:lineRule="auto"/>
              <w:jc w:val="both"/>
              <w:rPr>
                <w:rFonts w:hint="default" w:eastAsia="仿宋_GB2312"/>
                <w:b/>
                <w:bCs/>
                <w:spacing w:val="-4"/>
                <w:sz w:val="28"/>
                <w:szCs w:val="28"/>
                <w:highlight w:val="none"/>
                <w:vertAlign w:val="baseline"/>
                <w:lang w:val="en-US" w:eastAsia="zh-CN"/>
              </w:rPr>
            </w:pPr>
            <w:r>
              <w:rPr>
                <w:rFonts w:hint="eastAsia"/>
                <w:b/>
                <w:bCs/>
                <w:spacing w:val="-4"/>
                <w:sz w:val="28"/>
                <w:szCs w:val="28"/>
                <w:highlight w:val="none"/>
                <w:vertAlign w:val="baseline"/>
                <w:lang w:val="en-US" w:eastAsia="zh-CN"/>
              </w:rPr>
              <w:t>商务评审因素</w:t>
            </w:r>
          </w:p>
        </w:tc>
        <w:tc>
          <w:tcPr>
            <w:tcW w:w="1230" w:type="dxa"/>
            <w:vAlign w:val="center"/>
          </w:tcPr>
          <w:p w14:paraId="7A575651">
            <w:pPr>
              <w:pStyle w:val="8"/>
              <w:spacing w:before="56" w:line="220" w:lineRule="auto"/>
              <w:jc w:val="both"/>
              <w:rPr>
                <w:rFonts w:hint="eastAsia" w:eastAsia="仿宋_GB2312"/>
                <w:b/>
                <w:bCs/>
                <w:spacing w:val="-4"/>
                <w:sz w:val="28"/>
                <w:szCs w:val="28"/>
                <w:highlight w:val="none"/>
                <w:vertAlign w:val="baseline"/>
                <w:lang w:val="en-US" w:eastAsia="zh-CN"/>
              </w:rPr>
            </w:pPr>
            <w:r>
              <w:rPr>
                <w:rFonts w:hint="eastAsia"/>
                <w:b/>
                <w:bCs/>
                <w:spacing w:val="-4"/>
                <w:sz w:val="28"/>
                <w:szCs w:val="28"/>
                <w:highlight w:val="none"/>
                <w:vertAlign w:val="baseline"/>
                <w:lang w:val="en-US" w:eastAsia="zh-CN"/>
              </w:rPr>
              <w:t>满分值</w:t>
            </w:r>
          </w:p>
        </w:tc>
        <w:tc>
          <w:tcPr>
            <w:tcW w:w="4576" w:type="dxa"/>
            <w:vAlign w:val="center"/>
          </w:tcPr>
          <w:p w14:paraId="2F194A67">
            <w:pPr>
              <w:pStyle w:val="8"/>
              <w:spacing w:before="56" w:line="220" w:lineRule="auto"/>
              <w:jc w:val="both"/>
              <w:rPr>
                <w:rFonts w:hint="default" w:eastAsia="仿宋_GB2312"/>
                <w:b/>
                <w:bCs/>
                <w:spacing w:val="-4"/>
                <w:sz w:val="28"/>
                <w:szCs w:val="28"/>
                <w:highlight w:val="none"/>
                <w:vertAlign w:val="baseline"/>
                <w:lang w:val="en-US" w:eastAsia="zh-CN"/>
              </w:rPr>
            </w:pPr>
            <w:r>
              <w:rPr>
                <w:rFonts w:hint="eastAsia"/>
                <w:b/>
                <w:bCs/>
                <w:spacing w:val="-4"/>
                <w:sz w:val="28"/>
                <w:szCs w:val="28"/>
                <w:highlight w:val="none"/>
                <w:vertAlign w:val="baseline"/>
                <w:lang w:val="en-US" w:eastAsia="zh-CN"/>
              </w:rPr>
              <w:t>评分标准</w:t>
            </w:r>
          </w:p>
        </w:tc>
      </w:tr>
      <w:tr w14:paraId="3966A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5677617B">
            <w:pPr>
              <w:pStyle w:val="8"/>
              <w:spacing w:before="56" w:line="220" w:lineRule="auto"/>
              <w:jc w:val="center"/>
              <w:rPr>
                <w:rFonts w:hint="eastAsia" w:eastAsia="仿宋_GB2312"/>
                <w:b w:val="0"/>
                <w:bCs w:val="0"/>
                <w:spacing w:val="-4"/>
                <w:sz w:val="24"/>
                <w:szCs w:val="24"/>
                <w:highlight w:val="none"/>
                <w:vertAlign w:val="baseline"/>
                <w:lang w:val="en-US" w:eastAsia="zh-CN"/>
              </w:rPr>
            </w:pPr>
            <w:r>
              <w:rPr>
                <w:rFonts w:hint="eastAsia"/>
                <w:b w:val="0"/>
                <w:bCs w:val="0"/>
                <w:spacing w:val="-4"/>
                <w:sz w:val="24"/>
                <w:szCs w:val="24"/>
                <w:highlight w:val="none"/>
                <w:vertAlign w:val="baseline"/>
                <w:lang w:val="en-US" w:eastAsia="zh-CN"/>
              </w:rPr>
              <w:t>1</w:t>
            </w:r>
          </w:p>
        </w:tc>
        <w:tc>
          <w:tcPr>
            <w:tcW w:w="1935" w:type="dxa"/>
            <w:vAlign w:val="center"/>
          </w:tcPr>
          <w:p w14:paraId="7999085D">
            <w:pPr>
              <w:pStyle w:val="8"/>
              <w:spacing w:before="56" w:line="220" w:lineRule="auto"/>
              <w:jc w:val="center"/>
              <w:rPr>
                <w:rFonts w:hint="default" w:eastAsia="仿宋_GB2312"/>
                <w:b w:val="0"/>
                <w:bCs w:val="0"/>
                <w:spacing w:val="-4"/>
                <w:sz w:val="24"/>
                <w:szCs w:val="24"/>
                <w:highlight w:val="none"/>
                <w:vertAlign w:val="baseline"/>
                <w:lang w:val="en-US" w:eastAsia="zh-CN"/>
              </w:rPr>
            </w:pPr>
            <w:r>
              <w:rPr>
                <w:rFonts w:hint="eastAsia"/>
                <w:b w:val="0"/>
                <w:bCs w:val="0"/>
                <w:spacing w:val="-4"/>
                <w:sz w:val="24"/>
                <w:szCs w:val="24"/>
                <w:highlight w:val="none"/>
                <w:vertAlign w:val="baseline"/>
                <w:lang w:val="en-US" w:eastAsia="zh-CN"/>
              </w:rPr>
              <w:t>投标报价</w:t>
            </w:r>
          </w:p>
        </w:tc>
        <w:tc>
          <w:tcPr>
            <w:tcW w:w="1230" w:type="dxa"/>
            <w:vAlign w:val="center"/>
          </w:tcPr>
          <w:p w14:paraId="1E84BDE2">
            <w:pPr>
              <w:pStyle w:val="8"/>
              <w:spacing w:before="56" w:line="220" w:lineRule="auto"/>
              <w:jc w:val="center"/>
              <w:rPr>
                <w:rFonts w:hint="default" w:eastAsia="仿宋_GB2312"/>
                <w:b w:val="0"/>
                <w:bCs w:val="0"/>
                <w:spacing w:val="-4"/>
                <w:sz w:val="24"/>
                <w:szCs w:val="24"/>
                <w:highlight w:val="none"/>
                <w:vertAlign w:val="baseline"/>
                <w:lang w:val="en-US" w:eastAsia="zh-CN"/>
              </w:rPr>
            </w:pPr>
            <w:r>
              <w:rPr>
                <w:rFonts w:hint="eastAsia"/>
                <w:b w:val="0"/>
                <w:bCs w:val="0"/>
                <w:spacing w:val="-4"/>
                <w:sz w:val="24"/>
                <w:szCs w:val="24"/>
                <w:highlight w:val="none"/>
                <w:vertAlign w:val="baseline"/>
                <w:lang w:val="en-US" w:eastAsia="zh-CN"/>
              </w:rPr>
              <w:t>40</w:t>
            </w:r>
          </w:p>
        </w:tc>
        <w:tc>
          <w:tcPr>
            <w:tcW w:w="4576" w:type="dxa"/>
            <w:vAlign w:val="center"/>
          </w:tcPr>
          <w:p w14:paraId="1AB7723A">
            <w:pPr>
              <w:pStyle w:val="8"/>
              <w:spacing w:before="56" w:line="220" w:lineRule="auto"/>
              <w:jc w:val="both"/>
              <w:rPr>
                <w:rFonts w:hint="eastAsia"/>
                <w:b w:val="0"/>
                <w:bCs w:val="0"/>
                <w:spacing w:val="-4"/>
                <w:sz w:val="24"/>
                <w:szCs w:val="24"/>
                <w:highlight w:val="none"/>
                <w:vertAlign w:val="baseline"/>
              </w:rPr>
            </w:pPr>
            <w:r>
              <w:rPr>
                <w:rFonts w:hint="eastAsia"/>
                <w:b w:val="0"/>
                <w:bCs w:val="0"/>
                <w:spacing w:val="-4"/>
                <w:sz w:val="24"/>
                <w:szCs w:val="24"/>
                <w:highlight w:val="none"/>
                <w:vertAlign w:val="baseline"/>
              </w:rPr>
              <w:t>（1）评标基准价的确定：评标基准价为所有有效投标人有效报价的平均值。</w:t>
            </w:r>
          </w:p>
          <w:p w14:paraId="491C11D2">
            <w:pPr>
              <w:pStyle w:val="8"/>
              <w:spacing w:before="56" w:line="220" w:lineRule="auto"/>
              <w:jc w:val="both"/>
              <w:rPr>
                <w:b w:val="0"/>
                <w:bCs w:val="0"/>
                <w:spacing w:val="-4"/>
                <w:sz w:val="24"/>
                <w:szCs w:val="24"/>
                <w:highlight w:val="none"/>
                <w:vertAlign w:val="baseline"/>
              </w:rPr>
            </w:pPr>
            <w:r>
              <w:rPr>
                <w:rFonts w:hint="eastAsia"/>
                <w:b w:val="0"/>
                <w:bCs w:val="0"/>
                <w:spacing w:val="-4"/>
                <w:sz w:val="24"/>
                <w:szCs w:val="24"/>
                <w:highlight w:val="none"/>
                <w:vertAlign w:val="baseline"/>
              </w:rPr>
              <w:t>（2）以经过初步评审确认的投标单位最终评标价与评标基准价相比，与基准价相等的得4</w:t>
            </w:r>
            <w:r>
              <w:rPr>
                <w:rFonts w:hint="eastAsia"/>
                <w:b w:val="0"/>
                <w:bCs w:val="0"/>
                <w:spacing w:val="-4"/>
                <w:sz w:val="24"/>
                <w:szCs w:val="24"/>
                <w:highlight w:val="none"/>
                <w:vertAlign w:val="baseline"/>
                <w:lang w:val="en-US" w:eastAsia="zh-CN"/>
              </w:rPr>
              <w:t>0</w:t>
            </w:r>
            <w:r>
              <w:rPr>
                <w:rFonts w:hint="eastAsia"/>
                <w:b w:val="0"/>
                <w:bCs w:val="0"/>
                <w:spacing w:val="-4"/>
                <w:sz w:val="24"/>
                <w:szCs w:val="24"/>
                <w:highlight w:val="none"/>
                <w:vertAlign w:val="baseline"/>
              </w:rPr>
              <w:t>分，每偏离+1％扣2分，每偏离-1％扣1分，最低得分为零，不计负分。</w:t>
            </w:r>
          </w:p>
        </w:tc>
      </w:tr>
      <w:tr w14:paraId="7119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07FA8144">
            <w:pPr>
              <w:pStyle w:val="8"/>
              <w:spacing w:before="56" w:line="220" w:lineRule="auto"/>
              <w:jc w:val="center"/>
              <w:rPr>
                <w:rFonts w:hint="eastAsia" w:eastAsia="仿宋_GB2312"/>
                <w:b w:val="0"/>
                <w:bCs w:val="0"/>
                <w:spacing w:val="-4"/>
                <w:sz w:val="24"/>
                <w:szCs w:val="24"/>
                <w:highlight w:val="none"/>
                <w:vertAlign w:val="baseline"/>
                <w:lang w:val="en-US" w:eastAsia="zh-CN"/>
              </w:rPr>
            </w:pPr>
            <w:r>
              <w:rPr>
                <w:rFonts w:hint="eastAsia"/>
                <w:b w:val="0"/>
                <w:bCs w:val="0"/>
                <w:spacing w:val="-4"/>
                <w:sz w:val="24"/>
                <w:szCs w:val="24"/>
                <w:highlight w:val="none"/>
                <w:vertAlign w:val="baseline"/>
                <w:lang w:val="en-US" w:eastAsia="zh-CN"/>
              </w:rPr>
              <w:t>2</w:t>
            </w:r>
          </w:p>
        </w:tc>
        <w:tc>
          <w:tcPr>
            <w:tcW w:w="1935" w:type="dxa"/>
            <w:vAlign w:val="center"/>
          </w:tcPr>
          <w:p w14:paraId="15CBA063">
            <w:pPr>
              <w:pStyle w:val="8"/>
              <w:spacing w:before="56" w:line="220" w:lineRule="auto"/>
              <w:jc w:val="center"/>
              <w:rPr>
                <w:rFonts w:hint="eastAsia" w:eastAsia="仿宋_GB2312"/>
                <w:b w:val="0"/>
                <w:bCs w:val="0"/>
                <w:spacing w:val="-4"/>
                <w:sz w:val="24"/>
                <w:szCs w:val="24"/>
                <w:highlight w:val="none"/>
                <w:vertAlign w:val="baseline"/>
                <w:lang w:val="en-US" w:eastAsia="zh-CN"/>
              </w:rPr>
            </w:pPr>
            <w:r>
              <w:rPr>
                <w:rFonts w:hint="eastAsia"/>
                <w:b w:val="0"/>
                <w:bCs w:val="0"/>
                <w:spacing w:val="-4"/>
                <w:sz w:val="24"/>
                <w:szCs w:val="24"/>
                <w:highlight w:val="none"/>
                <w:vertAlign w:val="baseline"/>
                <w:lang w:val="en-US" w:eastAsia="zh-CN"/>
              </w:rPr>
              <w:t>响应程度</w:t>
            </w:r>
          </w:p>
        </w:tc>
        <w:tc>
          <w:tcPr>
            <w:tcW w:w="1230" w:type="dxa"/>
            <w:vAlign w:val="center"/>
          </w:tcPr>
          <w:p w14:paraId="6EA40027">
            <w:pPr>
              <w:pStyle w:val="8"/>
              <w:spacing w:before="56" w:line="220" w:lineRule="auto"/>
              <w:jc w:val="center"/>
              <w:rPr>
                <w:rFonts w:hint="eastAsia" w:eastAsia="仿宋_GB2312"/>
                <w:b w:val="0"/>
                <w:bCs w:val="0"/>
                <w:spacing w:val="-4"/>
                <w:sz w:val="24"/>
                <w:szCs w:val="24"/>
                <w:highlight w:val="none"/>
                <w:vertAlign w:val="baseline"/>
                <w:lang w:val="en-US" w:eastAsia="zh-CN"/>
              </w:rPr>
            </w:pPr>
            <w:r>
              <w:rPr>
                <w:rFonts w:hint="eastAsia"/>
                <w:b w:val="0"/>
                <w:bCs w:val="0"/>
                <w:spacing w:val="-4"/>
                <w:sz w:val="24"/>
                <w:szCs w:val="24"/>
                <w:highlight w:val="none"/>
                <w:vertAlign w:val="baseline"/>
                <w:lang w:val="en-US" w:eastAsia="zh-CN"/>
              </w:rPr>
              <w:t>2</w:t>
            </w:r>
          </w:p>
        </w:tc>
        <w:tc>
          <w:tcPr>
            <w:tcW w:w="4576" w:type="dxa"/>
            <w:vAlign w:val="center"/>
          </w:tcPr>
          <w:p w14:paraId="197DE5A1">
            <w:pPr>
              <w:pStyle w:val="8"/>
              <w:spacing w:before="56" w:line="220" w:lineRule="auto"/>
              <w:jc w:val="both"/>
              <w:rPr>
                <w:b w:val="0"/>
                <w:bCs w:val="0"/>
                <w:spacing w:val="-4"/>
                <w:sz w:val="24"/>
                <w:szCs w:val="24"/>
                <w:highlight w:val="none"/>
                <w:vertAlign w:val="baseline"/>
              </w:rPr>
            </w:pPr>
            <w:r>
              <w:rPr>
                <w:rFonts w:hint="eastAsia"/>
                <w:b w:val="0"/>
                <w:bCs w:val="0"/>
                <w:spacing w:val="-4"/>
                <w:sz w:val="24"/>
                <w:szCs w:val="24"/>
                <w:highlight w:val="none"/>
                <w:vertAlign w:val="baseline"/>
              </w:rPr>
              <w:t>根据各投标人对商务条款的响应程度进行评审：部分优于商务要求的， 得2分；基本满足商务要求的，得1分；不满足商务要求的不得分。</w:t>
            </w:r>
          </w:p>
        </w:tc>
      </w:tr>
      <w:tr w14:paraId="44FF1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139479C5">
            <w:pPr>
              <w:pStyle w:val="8"/>
              <w:spacing w:before="56" w:line="220" w:lineRule="auto"/>
              <w:jc w:val="center"/>
              <w:rPr>
                <w:rFonts w:hint="eastAsia" w:eastAsia="仿宋_GB2312"/>
                <w:b w:val="0"/>
                <w:bCs w:val="0"/>
                <w:spacing w:val="-4"/>
                <w:sz w:val="24"/>
                <w:szCs w:val="24"/>
                <w:highlight w:val="none"/>
                <w:vertAlign w:val="baseline"/>
                <w:lang w:val="en-US" w:eastAsia="zh-CN"/>
              </w:rPr>
            </w:pPr>
            <w:r>
              <w:rPr>
                <w:rFonts w:hint="eastAsia"/>
                <w:b w:val="0"/>
                <w:bCs w:val="0"/>
                <w:spacing w:val="-4"/>
                <w:sz w:val="24"/>
                <w:szCs w:val="24"/>
                <w:highlight w:val="none"/>
                <w:vertAlign w:val="baseline"/>
                <w:lang w:val="en-US" w:eastAsia="zh-CN"/>
              </w:rPr>
              <w:t>3</w:t>
            </w:r>
          </w:p>
        </w:tc>
        <w:tc>
          <w:tcPr>
            <w:tcW w:w="1935" w:type="dxa"/>
            <w:vAlign w:val="center"/>
          </w:tcPr>
          <w:p w14:paraId="38022DAD">
            <w:pPr>
              <w:pStyle w:val="8"/>
              <w:spacing w:before="56" w:line="220" w:lineRule="auto"/>
              <w:jc w:val="center"/>
              <w:rPr>
                <w:rFonts w:hint="default" w:eastAsia="仿宋_GB2312"/>
                <w:b w:val="0"/>
                <w:bCs w:val="0"/>
                <w:spacing w:val="-4"/>
                <w:sz w:val="24"/>
                <w:szCs w:val="24"/>
                <w:highlight w:val="none"/>
                <w:vertAlign w:val="baseline"/>
                <w:lang w:val="en-US" w:eastAsia="zh-CN"/>
              </w:rPr>
            </w:pPr>
            <w:r>
              <w:rPr>
                <w:rFonts w:hint="eastAsia"/>
                <w:b w:val="0"/>
                <w:bCs w:val="0"/>
                <w:spacing w:val="-4"/>
                <w:sz w:val="24"/>
                <w:szCs w:val="24"/>
                <w:highlight w:val="none"/>
                <w:vertAlign w:val="baseline"/>
                <w:lang w:val="en-US" w:eastAsia="zh-CN"/>
              </w:rPr>
              <w:t>供应商拟投入本项目技术服务团队情况</w:t>
            </w:r>
          </w:p>
        </w:tc>
        <w:tc>
          <w:tcPr>
            <w:tcW w:w="1230" w:type="dxa"/>
            <w:vAlign w:val="center"/>
          </w:tcPr>
          <w:p w14:paraId="401932E5">
            <w:pPr>
              <w:pStyle w:val="8"/>
              <w:spacing w:before="56" w:line="220" w:lineRule="auto"/>
              <w:jc w:val="center"/>
              <w:rPr>
                <w:rFonts w:hint="eastAsia" w:eastAsia="仿宋_GB2312"/>
                <w:b w:val="0"/>
                <w:bCs w:val="0"/>
                <w:spacing w:val="-4"/>
                <w:sz w:val="24"/>
                <w:szCs w:val="24"/>
                <w:highlight w:val="none"/>
                <w:vertAlign w:val="baseline"/>
                <w:lang w:val="en-US" w:eastAsia="zh-CN"/>
              </w:rPr>
            </w:pPr>
            <w:r>
              <w:rPr>
                <w:rFonts w:hint="eastAsia"/>
                <w:b w:val="0"/>
                <w:bCs w:val="0"/>
                <w:spacing w:val="-4"/>
                <w:sz w:val="24"/>
                <w:szCs w:val="24"/>
                <w:highlight w:val="none"/>
                <w:vertAlign w:val="baseline"/>
                <w:lang w:val="en-US" w:eastAsia="zh-CN"/>
              </w:rPr>
              <w:t>3</w:t>
            </w:r>
          </w:p>
        </w:tc>
        <w:tc>
          <w:tcPr>
            <w:tcW w:w="4576" w:type="dxa"/>
            <w:vAlign w:val="center"/>
          </w:tcPr>
          <w:p w14:paraId="7F243316">
            <w:pPr>
              <w:pStyle w:val="8"/>
              <w:spacing w:before="56" w:line="220" w:lineRule="auto"/>
              <w:jc w:val="both"/>
              <w:rPr>
                <w:rFonts w:hint="eastAsia"/>
                <w:b w:val="0"/>
                <w:bCs w:val="0"/>
                <w:spacing w:val="-4"/>
                <w:sz w:val="24"/>
                <w:szCs w:val="24"/>
                <w:highlight w:val="none"/>
                <w:vertAlign w:val="baseline"/>
              </w:rPr>
            </w:pPr>
            <w:r>
              <w:rPr>
                <w:rFonts w:hint="eastAsia"/>
                <w:b w:val="0"/>
                <w:bCs w:val="0"/>
                <w:spacing w:val="-4"/>
                <w:sz w:val="24"/>
                <w:szCs w:val="24"/>
                <w:highlight w:val="none"/>
                <w:vertAlign w:val="baseline"/>
              </w:rPr>
              <w:t>根据拟投入的技术人员具备项</w:t>
            </w:r>
            <w:bookmarkStart w:id="0" w:name="_GoBack"/>
            <w:bookmarkEnd w:id="0"/>
            <w:r>
              <w:rPr>
                <w:rFonts w:hint="eastAsia"/>
                <w:b w:val="0"/>
                <w:bCs w:val="0"/>
                <w:spacing w:val="-4"/>
                <w:sz w:val="24"/>
                <w:szCs w:val="24"/>
                <w:highlight w:val="none"/>
                <w:vertAlign w:val="baseline"/>
              </w:rPr>
              <w:t>目中所需能力情况资格的进行评审。</w:t>
            </w:r>
          </w:p>
          <w:p w14:paraId="44740432">
            <w:pPr>
              <w:pStyle w:val="8"/>
              <w:spacing w:before="56" w:line="220" w:lineRule="auto"/>
              <w:jc w:val="both"/>
              <w:rPr>
                <w:rFonts w:hint="eastAsia"/>
                <w:b w:val="0"/>
                <w:bCs w:val="0"/>
                <w:spacing w:val="-4"/>
                <w:sz w:val="24"/>
                <w:szCs w:val="24"/>
                <w:highlight w:val="none"/>
                <w:vertAlign w:val="baseline"/>
              </w:rPr>
            </w:pPr>
            <w:r>
              <w:rPr>
                <w:rFonts w:hint="eastAsia"/>
                <w:b w:val="0"/>
                <w:bCs w:val="0"/>
                <w:spacing w:val="-4"/>
                <w:sz w:val="24"/>
                <w:szCs w:val="24"/>
                <w:highlight w:val="none"/>
                <w:vertAlign w:val="baseline"/>
              </w:rPr>
              <w:t>1、具有软件设计师证书；</w:t>
            </w:r>
          </w:p>
          <w:p w14:paraId="045DA25E">
            <w:pPr>
              <w:pStyle w:val="8"/>
              <w:spacing w:before="56" w:line="220" w:lineRule="auto"/>
              <w:jc w:val="both"/>
              <w:rPr>
                <w:rFonts w:hint="eastAsia"/>
                <w:b w:val="0"/>
                <w:bCs w:val="0"/>
                <w:spacing w:val="-4"/>
                <w:sz w:val="24"/>
                <w:szCs w:val="24"/>
                <w:highlight w:val="none"/>
                <w:vertAlign w:val="baseline"/>
              </w:rPr>
            </w:pPr>
            <w:r>
              <w:rPr>
                <w:rFonts w:hint="eastAsia"/>
                <w:b w:val="0"/>
                <w:bCs w:val="0"/>
                <w:spacing w:val="-4"/>
                <w:sz w:val="24"/>
                <w:szCs w:val="24"/>
                <w:highlight w:val="none"/>
                <w:vertAlign w:val="baseline"/>
              </w:rPr>
              <w:t>2、具有高空作业操作证书；</w:t>
            </w:r>
          </w:p>
          <w:p w14:paraId="703251FE">
            <w:pPr>
              <w:pStyle w:val="8"/>
              <w:spacing w:before="56" w:line="220" w:lineRule="auto"/>
              <w:jc w:val="both"/>
              <w:rPr>
                <w:rFonts w:hint="eastAsia"/>
                <w:b w:val="0"/>
                <w:bCs w:val="0"/>
                <w:spacing w:val="-4"/>
                <w:sz w:val="24"/>
                <w:szCs w:val="24"/>
                <w:highlight w:val="none"/>
                <w:vertAlign w:val="baseline"/>
              </w:rPr>
            </w:pPr>
            <w:r>
              <w:rPr>
                <w:rFonts w:hint="eastAsia"/>
                <w:b w:val="0"/>
                <w:bCs w:val="0"/>
                <w:spacing w:val="-4"/>
                <w:sz w:val="24"/>
                <w:szCs w:val="24"/>
                <w:highlight w:val="none"/>
                <w:vertAlign w:val="baseline"/>
              </w:rPr>
              <w:t>3、具有电工证书；</w:t>
            </w:r>
          </w:p>
          <w:p w14:paraId="6AA67482">
            <w:pPr>
              <w:pStyle w:val="8"/>
              <w:spacing w:before="56" w:line="220" w:lineRule="auto"/>
              <w:jc w:val="both"/>
              <w:rPr>
                <w:b w:val="0"/>
                <w:bCs w:val="0"/>
                <w:spacing w:val="-4"/>
                <w:sz w:val="24"/>
                <w:szCs w:val="24"/>
                <w:highlight w:val="none"/>
                <w:vertAlign w:val="baseline"/>
              </w:rPr>
            </w:pPr>
            <w:r>
              <w:rPr>
                <w:rFonts w:hint="eastAsia"/>
                <w:b w:val="0"/>
                <w:bCs w:val="0"/>
                <w:spacing w:val="-4"/>
                <w:sz w:val="24"/>
                <w:szCs w:val="24"/>
                <w:highlight w:val="none"/>
                <w:vertAlign w:val="baseline"/>
              </w:rPr>
              <w:t>拟投入的技术人员中每1人具备上述其中1项资格证书的，得1分，同一人员可具备不同资格，累计最高得3分，没有则不得分。</w:t>
            </w:r>
          </w:p>
        </w:tc>
      </w:tr>
      <w:tr w14:paraId="7AC7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41F79EC8">
            <w:pPr>
              <w:pStyle w:val="8"/>
              <w:spacing w:before="56" w:line="220" w:lineRule="auto"/>
              <w:jc w:val="center"/>
              <w:rPr>
                <w:rFonts w:hint="eastAsia" w:eastAsia="仿宋_GB2312"/>
                <w:b w:val="0"/>
                <w:bCs w:val="0"/>
                <w:spacing w:val="-4"/>
                <w:sz w:val="24"/>
                <w:szCs w:val="24"/>
                <w:highlight w:val="none"/>
                <w:vertAlign w:val="baseline"/>
                <w:lang w:val="en-US" w:eastAsia="zh-CN"/>
              </w:rPr>
            </w:pPr>
            <w:r>
              <w:rPr>
                <w:rFonts w:hint="eastAsia"/>
                <w:b w:val="0"/>
                <w:bCs w:val="0"/>
                <w:spacing w:val="-4"/>
                <w:sz w:val="24"/>
                <w:szCs w:val="24"/>
                <w:highlight w:val="none"/>
                <w:vertAlign w:val="baseline"/>
                <w:lang w:val="en-US" w:eastAsia="zh-CN"/>
              </w:rPr>
              <w:t>4</w:t>
            </w:r>
          </w:p>
        </w:tc>
        <w:tc>
          <w:tcPr>
            <w:tcW w:w="1935" w:type="dxa"/>
            <w:vAlign w:val="center"/>
          </w:tcPr>
          <w:p w14:paraId="2C103520">
            <w:pPr>
              <w:pStyle w:val="8"/>
              <w:spacing w:before="56" w:line="220" w:lineRule="auto"/>
              <w:jc w:val="center"/>
              <w:rPr>
                <w:rFonts w:hint="eastAsia" w:eastAsia="仿宋_GB2312"/>
                <w:b w:val="0"/>
                <w:bCs w:val="0"/>
                <w:spacing w:val="-4"/>
                <w:sz w:val="24"/>
                <w:szCs w:val="24"/>
                <w:highlight w:val="none"/>
                <w:vertAlign w:val="baseline"/>
                <w:lang w:val="en-US" w:eastAsia="zh-CN"/>
              </w:rPr>
            </w:pPr>
            <w:r>
              <w:rPr>
                <w:rFonts w:hint="eastAsia"/>
                <w:b w:val="0"/>
                <w:bCs w:val="0"/>
                <w:spacing w:val="-4"/>
                <w:sz w:val="24"/>
                <w:szCs w:val="24"/>
                <w:highlight w:val="none"/>
                <w:vertAlign w:val="baseline"/>
                <w:lang w:val="en-US" w:eastAsia="zh-CN"/>
              </w:rPr>
              <w:t>相关业绩</w:t>
            </w:r>
          </w:p>
        </w:tc>
        <w:tc>
          <w:tcPr>
            <w:tcW w:w="1230" w:type="dxa"/>
            <w:vAlign w:val="center"/>
          </w:tcPr>
          <w:p w14:paraId="3BC05D8D">
            <w:pPr>
              <w:pStyle w:val="8"/>
              <w:spacing w:before="56" w:line="220" w:lineRule="auto"/>
              <w:jc w:val="center"/>
              <w:rPr>
                <w:rFonts w:hint="default" w:eastAsia="仿宋_GB2312"/>
                <w:b w:val="0"/>
                <w:bCs w:val="0"/>
                <w:spacing w:val="-4"/>
                <w:sz w:val="24"/>
                <w:szCs w:val="24"/>
                <w:highlight w:val="none"/>
                <w:vertAlign w:val="baseline"/>
                <w:lang w:val="en-US" w:eastAsia="zh-CN"/>
              </w:rPr>
            </w:pPr>
            <w:r>
              <w:rPr>
                <w:rFonts w:hint="eastAsia"/>
                <w:b w:val="0"/>
                <w:bCs w:val="0"/>
                <w:spacing w:val="-4"/>
                <w:sz w:val="24"/>
                <w:szCs w:val="24"/>
                <w:highlight w:val="none"/>
                <w:vertAlign w:val="baseline"/>
                <w:lang w:val="en-US" w:eastAsia="zh-CN"/>
              </w:rPr>
              <w:t>15</w:t>
            </w:r>
          </w:p>
        </w:tc>
        <w:tc>
          <w:tcPr>
            <w:tcW w:w="4576" w:type="dxa"/>
            <w:vAlign w:val="center"/>
          </w:tcPr>
          <w:p w14:paraId="366E59D8">
            <w:pPr>
              <w:pStyle w:val="8"/>
              <w:spacing w:before="56" w:line="220" w:lineRule="auto"/>
              <w:jc w:val="both"/>
              <w:rPr>
                <w:rFonts w:hint="eastAsia"/>
                <w:b w:val="0"/>
                <w:bCs w:val="0"/>
                <w:spacing w:val="-4"/>
                <w:sz w:val="24"/>
                <w:szCs w:val="24"/>
                <w:highlight w:val="none"/>
                <w:vertAlign w:val="baseline"/>
              </w:rPr>
            </w:pPr>
            <w:r>
              <w:rPr>
                <w:rFonts w:hint="eastAsia"/>
                <w:b w:val="0"/>
                <w:bCs w:val="0"/>
                <w:spacing w:val="-4"/>
                <w:sz w:val="24"/>
                <w:szCs w:val="24"/>
                <w:highlight w:val="none"/>
                <w:vertAlign w:val="baseline"/>
              </w:rPr>
              <w:t>投标人提供2022年1月1日（以合同签订时间为准） 以来的同类项目业绩（根据项目金额类比），每提供1份符合要求的业绩，得3分，最高得</w:t>
            </w:r>
            <w:r>
              <w:rPr>
                <w:rFonts w:hint="eastAsia"/>
                <w:b w:val="0"/>
                <w:bCs w:val="0"/>
                <w:spacing w:val="-4"/>
                <w:sz w:val="24"/>
                <w:szCs w:val="24"/>
                <w:highlight w:val="none"/>
                <w:vertAlign w:val="baseline"/>
                <w:lang w:val="en-US" w:eastAsia="zh-CN"/>
              </w:rPr>
              <w:t>15</w:t>
            </w:r>
            <w:r>
              <w:rPr>
                <w:rFonts w:hint="eastAsia"/>
                <w:b w:val="0"/>
                <w:bCs w:val="0"/>
                <w:spacing w:val="-4"/>
                <w:sz w:val="24"/>
                <w:szCs w:val="24"/>
                <w:highlight w:val="none"/>
                <w:vertAlign w:val="baseline"/>
              </w:rPr>
              <w:t>分。</w:t>
            </w:r>
          </w:p>
          <w:p w14:paraId="27B6EB3C">
            <w:pPr>
              <w:pStyle w:val="8"/>
              <w:spacing w:before="56" w:line="220" w:lineRule="auto"/>
              <w:jc w:val="both"/>
              <w:rPr>
                <w:rFonts w:hint="eastAsia"/>
                <w:b w:val="0"/>
                <w:bCs w:val="0"/>
                <w:spacing w:val="-4"/>
                <w:sz w:val="24"/>
                <w:szCs w:val="24"/>
                <w:highlight w:val="none"/>
                <w:vertAlign w:val="baseline"/>
              </w:rPr>
            </w:pPr>
            <w:r>
              <w:rPr>
                <w:rFonts w:hint="eastAsia"/>
                <w:b w:val="0"/>
                <w:bCs w:val="0"/>
                <w:spacing w:val="-4"/>
                <w:sz w:val="24"/>
                <w:szCs w:val="24"/>
                <w:highlight w:val="none"/>
                <w:vertAlign w:val="baseline"/>
              </w:rPr>
              <w:t>未提供或不符合要求，得0分。</w:t>
            </w:r>
          </w:p>
          <w:p w14:paraId="6BE2B41F">
            <w:pPr>
              <w:pStyle w:val="8"/>
              <w:spacing w:before="56" w:line="220" w:lineRule="auto"/>
              <w:jc w:val="both"/>
              <w:rPr>
                <w:b w:val="0"/>
                <w:bCs w:val="0"/>
                <w:spacing w:val="-4"/>
                <w:sz w:val="24"/>
                <w:szCs w:val="24"/>
                <w:highlight w:val="none"/>
                <w:vertAlign w:val="baseline"/>
              </w:rPr>
            </w:pPr>
            <w:r>
              <w:rPr>
                <w:rFonts w:hint="eastAsia"/>
                <w:b w:val="0"/>
                <w:bCs w:val="0"/>
                <w:spacing w:val="-4"/>
                <w:sz w:val="24"/>
                <w:szCs w:val="24"/>
                <w:highlight w:val="none"/>
                <w:vertAlign w:val="baseline"/>
              </w:rPr>
              <w:t>备注：提供合同关键页或中标通知书复印件并加盖投标人公章。</w:t>
            </w:r>
          </w:p>
        </w:tc>
      </w:tr>
    </w:tbl>
    <w:p w14:paraId="1E18CC54">
      <w:pPr>
        <w:pStyle w:val="8"/>
        <w:spacing w:before="56" w:line="220" w:lineRule="auto"/>
        <w:ind w:left="3202"/>
        <w:rPr>
          <w:b/>
          <w:bCs/>
          <w:spacing w:val="-4"/>
          <w:sz w:val="24"/>
          <w:szCs w:val="24"/>
          <w:highlight w:val="none"/>
        </w:rPr>
      </w:pPr>
    </w:p>
    <w:p w14:paraId="4A323A1C">
      <w:pPr>
        <w:pStyle w:val="8"/>
        <w:spacing w:before="56" w:line="220" w:lineRule="auto"/>
        <w:ind w:left="3202"/>
        <w:rPr>
          <w:b/>
          <w:bCs/>
          <w:spacing w:val="-4"/>
          <w:sz w:val="28"/>
          <w:szCs w:val="28"/>
          <w:highlight w:val="none"/>
        </w:rPr>
      </w:pPr>
    </w:p>
    <w:p w14:paraId="716038FB">
      <w:pPr>
        <w:pStyle w:val="8"/>
        <w:spacing w:before="56" w:line="220" w:lineRule="auto"/>
        <w:ind w:left="3202"/>
        <w:rPr>
          <w:b/>
          <w:bCs/>
          <w:spacing w:val="-4"/>
          <w:sz w:val="28"/>
          <w:szCs w:val="28"/>
          <w:highlight w:val="none"/>
        </w:rPr>
      </w:pPr>
    </w:p>
    <w:p w14:paraId="350A34B6">
      <w:pPr>
        <w:pStyle w:val="8"/>
        <w:spacing w:before="56" w:line="220" w:lineRule="auto"/>
        <w:ind w:left="3202"/>
        <w:rPr>
          <w:b/>
          <w:bCs/>
          <w:spacing w:val="-4"/>
          <w:sz w:val="28"/>
          <w:szCs w:val="28"/>
          <w:highlight w:val="none"/>
        </w:rPr>
      </w:pPr>
    </w:p>
    <w:p w14:paraId="6A17BDE1">
      <w:pPr>
        <w:pStyle w:val="8"/>
        <w:spacing w:before="56" w:line="220" w:lineRule="auto"/>
        <w:ind w:left="3202"/>
        <w:rPr>
          <w:b/>
          <w:bCs/>
          <w:spacing w:val="-4"/>
          <w:sz w:val="28"/>
          <w:szCs w:val="28"/>
          <w:highlight w:val="none"/>
        </w:rPr>
      </w:pPr>
    </w:p>
    <w:p w14:paraId="2AAC1076">
      <w:pPr>
        <w:pStyle w:val="8"/>
        <w:spacing w:before="56" w:line="220" w:lineRule="auto"/>
        <w:ind w:left="3202"/>
        <w:rPr>
          <w:b/>
          <w:bCs/>
          <w:spacing w:val="-4"/>
          <w:sz w:val="28"/>
          <w:szCs w:val="28"/>
          <w:highlight w:val="none"/>
        </w:rPr>
      </w:pPr>
    </w:p>
    <w:p w14:paraId="7846FC13">
      <w:pPr>
        <w:jc w:val="center"/>
        <w:rPr>
          <w:rFonts w:ascii="仿宋" w:hAnsi="仿宋" w:eastAsia="仿宋_GB2312" w:cs="仿宋"/>
          <w:b/>
          <w:bCs/>
          <w:spacing w:val="-4"/>
          <w:kern w:val="2"/>
          <w:sz w:val="32"/>
          <w:szCs w:val="32"/>
          <w:highlight w:val="none"/>
          <w:lang w:val="en-US" w:eastAsia="zh-CN" w:bidi="ar-SA"/>
        </w:rPr>
      </w:pPr>
      <w:r>
        <w:rPr>
          <w:rFonts w:ascii="仿宋" w:hAnsi="仿宋" w:eastAsia="仿宋_GB2312" w:cs="仿宋"/>
          <w:b/>
          <w:bCs/>
          <w:spacing w:val="-4"/>
          <w:kern w:val="2"/>
          <w:sz w:val="32"/>
          <w:szCs w:val="32"/>
          <w:highlight w:val="none"/>
          <w:lang w:val="en-US" w:eastAsia="zh-CN" w:bidi="ar-SA"/>
        </w:rPr>
        <w:t>技术部分（权重</w:t>
      </w:r>
      <w:r>
        <w:rPr>
          <w:rFonts w:hint="eastAsia" w:ascii="仿宋" w:hAnsi="仿宋" w:eastAsia="仿宋_GB2312" w:cs="仿宋"/>
          <w:b/>
          <w:bCs/>
          <w:spacing w:val="-4"/>
          <w:kern w:val="2"/>
          <w:sz w:val="32"/>
          <w:szCs w:val="32"/>
          <w:highlight w:val="none"/>
          <w:lang w:val="en-US" w:eastAsia="zh-CN" w:bidi="ar-SA"/>
        </w:rPr>
        <w:t>40</w:t>
      </w:r>
      <w:r>
        <w:rPr>
          <w:rFonts w:ascii="仿宋" w:hAnsi="仿宋" w:eastAsia="仿宋_GB2312" w:cs="仿宋"/>
          <w:b/>
          <w:bCs/>
          <w:spacing w:val="-4"/>
          <w:kern w:val="2"/>
          <w:sz w:val="32"/>
          <w:szCs w:val="32"/>
          <w:highlight w:val="none"/>
          <w:lang w:val="en-US" w:eastAsia="zh-CN" w:bidi="ar-SA"/>
        </w:rPr>
        <w:t>.00%)</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935"/>
        <w:gridCol w:w="1230"/>
        <w:gridCol w:w="4576"/>
      </w:tblGrid>
      <w:tr w14:paraId="76C2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5A1DCAFA">
            <w:pPr>
              <w:pStyle w:val="8"/>
              <w:spacing w:before="56" w:line="220" w:lineRule="auto"/>
              <w:jc w:val="both"/>
              <w:rPr>
                <w:rFonts w:hint="eastAsia" w:eastAsia="仿宋_GB2312"/>
                <w:b/>
                <w:bCs/>
                <w:spacing w:val="-4"/>
                <w:sz w:val="28"/>
                <w:szCs w:val="28"/>
                <w:highlight w:val="none"/>
                <w:vertAlign w:val="baseline"/>
                <w:lang w:val="en-US" w:eastAsia="zh-CN"/>
              </w:rPr>
            </w:pPr>
            <w:r>
              <w:rPr>
                <w:rFonts w:hint="eastAsia"/>
                <w:b/>
                <w:bCs/>
                <w:spacing w:val="-4"/>
                <w:sz w:val="28"/>
                <w:szCs w:val="28"/>
                <w:highlight w:val="none"/>
                <w:vertAlign w:val="baseline"/>
                <w:lang w:val="en-US" w:eastAsia="zh-CN"/>
              </w:rPr>
              <w:t>序号</w:t>
            </w:r>
          </w:p>
        </w:tc>
        <w:tc>
          <w:tcPr>
            <w:tcW w:w="1935" w:type="dxa"/>
            <w:vAlign w:val="center"/>
          </w:tcPr>
          <w:p w14:paraId="6DD5870E">
            <w:pPr>
              <w:pStyle w:val="8"/>
              <w:spacing w:before="56" w:line="220" w:lineRule="auto"/>
              <w:jc w:val="both"/>
              <w:rPr>
                <w:rFonts w:hint="default" w:eastAsia="仿宋_GB2312"/>
                <w:b/>
                <w:bCs/>
                <w:spacing w:val="-4"/>
                <w:sz w:val="28"/>
                <w:szCs w:val="28"/>
                <w:highlight w:val="none"/>
                <w:vertAlign w:val="baseline"/>
                <w:lang w:val="en-US" w:eastAsia="zh-CN"/>
              </w:rPr>
            </w:pPr>
            <w:r>
              <w:rPr>
                <w:rFonts w:hint="eastAsia"/>
                <w:b/>
                <w:bCs/>
                <w:spacing w:val="-4"/>
                <w:sz w:val="28"/>
                <w:szCs w:val="28"/>
                <w:highlight w:val="none"/>
                <w:vertAlign w:val="baseline"/>
                <w:lang w:val="en-US" w:eastAsia="zh-CN"/>
              </w:rPr>
              <w:t>技术评审因素</w:t>
            </w:r>
          </w:p>
        </w:tc>
        <w:tc>
          <w:tcPr>
            <w:tcW w:w="1230" w:type="dxa"/>
            <w:vAlign w:val="center"/>
          </w:tcPr>
          <w:p w14:paraId="761A1E81">
            <w:pPr>
              <w:pStyle w:val="8"/>
              <w:spacing w:before="56" w:line="220" w:lineRule="auto"/>
              <w:jc w:val="both"/>
              <w:rPr>
                <w:rFonts w:hint="eastAsia" w:eastAsia="仿宋_GB2312"/>
                <w:b/>
                <w:bCs/>
                <w:spacing w:val="-4"/>
                <w:sz w:val="28"/>
                <w:szCs w:val="28"/>
                <w:highlight w:val="none"/>
                <w:vertAlign w:val="baseline"/>
                <w:lang w:val="en-US" w:eastAsia="zh-CN"/>
              </w:rPr>
            </w:pPr>
            <w:r>
              <w:rPr>
                <w:rFonts w:hint="eastAsia"/>
                <w:b/>
                <w:bCs/>
                <w:spacing w:val="-4"/>
                <w:sz w:val="28"/>
                <w:szCs w:val="28"/>
                <w:highlight w:val="none"/>
                <w:vertAlign w:val="baseline"/>
                <w:lang w:val="en-US" w:eastAsia="zh-CN"/>
              </w:rPr>
              <w:t>满分值</w:t>
            </w:r>
          </w:p>
        </w:tc>
        <w:tc>
          <w:tcPr>
            <w:tcW w:w="4576" w:type="dxa"/>
            <w:vAlign w:val="center"/>
          </w:tcPr>
          <w:p w14:paraId="390103C3">
            <w:pPr>
              <w:pStyle w:val="8"/>
              <w:spacing w:before="56" w:line="220" w:lineRule="auto"/>
              <w:jc w:val="both"/>
              <w:rPr>
                <w:rFonts w:hint="default" w:eastAsia="仿宋_GB2312"/>
                <w:b/>
                <w:bCs/>
                <w:spacing w:val="-4"/>
                <w:sz w:val="28"/>
                <w:szCs w:val="28"/>
                <w:highlight w:val="none"/>
                <w:vertAlign w:val="baseline"/>
                <w:lang w:val="en-US" w:eastAsia="zh-CN"/>
              </w:rPr>
            </w:pPr>
            <w:r>
              <w:rPr>
                <w:rFonts w:hint="eastAsia"/>
                <w:b/>
                <w:bCs/>
                <w:spacing w:val="-4"/>
                <w:sz w:val="28"/>
                <w:szCs w:val="28"/>
                <w:highlight w:val="none"/>
                <w:vertAlign w:val="baseline"/>
                <w:lang w:val="en-US" w:eastAsia="zh-CN"/>
              </w:rPr>
              <w:t>评分标准</w:t>
            </w:r>
          </w:p>
        </w:tc>
      </w:tr>
      <w:tr w14:paraId="1295B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5B3FA7F9">
            <w:pPr>
              <w:pStyle w:val="8"/>
              <w:spacing w:before="56" w:line="220" w:lineRule="auto"/>
              <w:jc w:val="center"/>
              <w:rPr>
                <w:rFonts w:hint="eastAsia" w:eastAsia="仿宋_GB2312"/>
                <w:b w:val="0"/>
                <w:bCs w:val="0"/>
                <w:spacing w:val="-4"/>
                <w:sz w:val="24"/>
                <w:szCs w:val="24"/>
                <w:highlight w:val="none"/>
                <w:vertAlign w:val="baseline"/>
                <w:lang w:val="en-US" w:eastAsia="zh-CN"/>
              </w:rPr>
            </w:pPr>
            <w:r>
              <w:rPr>
                <w:rFonts w:hint="eastAsia"/>
                <w:b w:val="0"/>
                <w:bCs w:val="0"/>
                <w:spacing w:val="-4"/>
                <w:sz w:val="24"/>
                <w:szCs w:val="24"/>
                <w:highlight w:val="none"/>
                <w:vertAlign w:val="baseline"/>
                <w:lang w:val="en-US" w:eastAsia="zh-CN"/>
              </w:rPr>
              <w:t>1</w:t>
            </w:r>
          </w:p>
        </w:tc>
        <w:tc>
          <w:tcPr>
            <w:tcW w:w="1935" w:type="dxa"/>
            <w:vAlign w:val="center"/>
          </w:tcPr>
          <w:p w14:paraId="6FD15B1E">
            <w:pPr>
              <w:pStyle w:val="8"/>
              <w:spacing w:before="56" w:line="220" w:lineRule="auto"/>
              <w:jc w:val="center"/>
              <w:rPr>
                <w:rFonts w:hint="default" w:eastAsia="仿宋_GB2312"/>
                <w:b w:val="0"/>
                <w:bCs w:val="0"/>
                <w:spacing w:val="-4"/>
                <w:sz w:val="24"/>
                <w:szCs w:val="24"/>
                <w:highlight w:val="none"/>
                <w:vertAlign w:val="baseline"/>
                <w:lang w:val="en-US" w:eastAsia="zh-CN"/>
              </w:rPr>
            </w:pPr>
            <w:r>
              <w:rPr>
                <w:rFonts w:hint="default" w:eastAsia="仿宋_GB2312"/>
                <w:b w:val="0"/>
                <w:bCs w:val="0"/>
                <w:spacing w:val="-4"/>
                <w:sz w:val="24"/>
                <w:szCs w:val="24"/>
                <w:highlight w:val="none"/>
                <w:vertAlign w:val="baseline"/>
                <w:lang w:val="en-US" w:eastAsia="zh-CN"/>
              </w:rPr>
              <w:t>设计方案</w:t>
            </w:r>
          </w:p>
        </w:tc>
        <w:tc>
          <w:tcPr>
            <w:tcW w:w="1230" w:type="dxa"/>
            <w:vAlign w:val="center"/>
          </w:tcPr>
          <w:p w14:paraId="5B7AF6FE">
            <w:pPr>
              <w:pStyle w:val="8"/>
              <w:spacing w:before="56" w:line="220" w:lineRule="auto"/>
              <w:jc w:val="center"/>
              <w:rPr>
                <w:rFonts w:hint="default" w:eastAsia="仿宋_GB2312"/>
                <w:b w:val="0"/>
                <w:bCs w:val="0"/>
                <w:spacing w:val="-4"/>
                <w:sz w:val="24"/>
                <w:szCs w:val="24"/>
                <w:highlight w:val="none"/>
                <w:vertAlign w:val="baseline"/>
                <w:lang w:val="en-US" w:eastAsia="zh-CN"/>
              </w:rPr>
            </w:pPr>
            <w:r>
              <w:rPr>
                <w:rFonts w:hint="eastAsia"/>
                <w:b w:val="0"/>
                <w:bCs w:val="0"/>
                <w:spacing w:val="-4"/>
                <w:sz w:val="24"/>
                <w:szCs w:val="24"/>
                <w:highlight w:val="none"/>
                <w:vertAlign w:val="baseline"/>
                <w:lang w:val="en-US" w:eastAsia="zh-CN"/>
              </w:rPr>
              <w:t>25</w:t>
            </w:r>
          </w:p>
        </w:tc>
        <w:tc>
          <w:tcPr>
            <w:tcW w:w="4576" w:type="dxa"/>
            <w:vAlign w:val="center"/>
          </w:tcPr>
          <w:p w14:paraId="2173C1D0">
            <w:pPr>
              <w:pStyle w:val="8"/>
              <w:spacing w:before="56" w:line="220" w:lineRule="auto"/>
              <w:jc w:val="both"/>
              <w:rPr>
                <w:rFonts w:hint="eastAsia"/>
                <w:b w:val="0"/>
                <w:bCs w:val="0"/>
                <w:spacing w:val="-4"/>
                <w:sz w:val="24"/>
                <w:szCs w:val="24"/>
                <w:highlight w:val="none"/>
                <w:vertAlign w:val="baseline"/>
              </w:rPr>
            </w:pPr>
            <w:r>
              <w:rPr>
                <w:rFonts w:hint="eastAsia"/>
                <w:b w:val="0"/>
                <w:bCs w:val="0"/>
                <w:spacing w:val="-4"/>
                <w:sz w:val="24"/>
                <w:szCs w:val="24"/>
                <w:highlight w:val="none"/>
                <w:vertAlign w:val="baseline"/>
              </w:rPr>
              <w:t>设计理念（5分）：与项目环境、文化主题的契合度；</w:t>
            </w:r>
          </w:p>
          <w:p w14:paraId="55465245">
            <w:pPr>
              <w:pStyle w:val="8"/>
              <w:spacing w:before="56" w:line="220" w:lineRule="auto"/>
              <w:jc w:val="both"/>
              <w:rPr>
                <w:rFonts w:hint="eastAsia"/>
                <w:b w:val="0"/>
                <w:bCs w:val="0"/>
                <w:spacing w:val="-4"/>
                <w:sz w:val="24"/>
                <w:szCs w:val="24"/>
                <w:highlight w:val="none"/>
                <w:vertAlign w:val="baseline"/>
              </w:rPr>
            </w:pPr>
            <w:r>
              <w:rPr>
                <w:rFonts w:hint="eastAsia"/>
                <w:b w:val="0"/>
                <w:bCs w:val="0"/>
                <w:spacing w:val="-4"/>
                <w:sz w:val="24"/>
                <w:szCs w:val="24"/>
                <w:highlight w:val="none"/>
                <w:vertAlign w:val="baseline"/>
              </w:rPr>
              <w:t>功能性（10分）：导视信息清晰度、布局合理性、无障碍设计等；</w:t>
            </w:r>
          </w:p>
          <w:p w14:paraId="550E0821">
            <w:pPr>
              <w:pStyle w:val="8"/>
              <w:spacing w:before="56" w:line="220" w:lineRule="auto"/>
              <w:jc w:val="both"/>
              <w:rPr>
                <w:rFonts w:hint="eastAsia"/>
                <w:b w:val="0"/>
                <w:bCs w:val="0"/>
                <w:spacing w:val="-4"/>
                <w:sz w:val="24"/>
                <w:szCs w:val="24"/>
                <w:highlight w:val="none"/>
                <w:vertAlign w:val="baseline"/>
              </w:rPr>
            </w:pPr>
            <w:r>
              <w:rPr>
                <w:rFonts w:hint="eastAsia"/>
                <w:b w:val="0"/>
                <w:bCs w:val="0"/>
                <w:spacing w:val="-4"/>
                <w:sz w:val="24"/>
                <w:szCs w:val="24"/>
                <w:highlight w:val="none"/>
                <w:vertAlign w:val="baseline"/>
              </w:rPr>
              <w:t>创新性（5分）：材料、工艺或技术的创新应用；</w:t>
            </w:r>
          </w:p>
          <w:p w14:paraId="61D56231">
            <w:pPr>
              <w:pStyle w:val="8"/>
              <w:spacing w:before="56" w:line="220" w:lineRule="auto"/>
              <w:jc w:val="both"/>
              <w:rPr>
                <w:rFonts w:hint="eastAsia"/>
                <w:b w:val="0"/>
                <w:bCs w:val="0"/>
                <w:spacing w:val="-4"/>
                <w:sz w:val="24"/>
                <w:szCs w:val="24"/>
                <w:highlight w:val="none"/>
                <w:vertAlign w:val="baseline"/>
              </w:rPr>
            </w:pPr>
            <w:r>
              <w:rPr>
                <w:rFonts w:hint="eastAsia"/>
                <w:b w:val="0"/>
                <w:bCs w:val="0"/>
                <w:spacing w:val="-4"/>
                <w:sz w:val="24"/>
                <w:szCs w:val="24"/>
                <w:highlight w:val="none"/>
                <w:vertAlign w:val="baseline"/>
              </w:rPr>
              <w:t>效果图/样品（5分）：视觉效果、制作工艺展示。</w:t>
            </w:r>
          </w:p>
          <w:p w14:paraId="07813A8B">
            <w:pPr>
              <w:pStyle w:val="8"/>
              <w:spacing w:before="56" w:line="220" w:lineRule="auto"/>
              <w:jc w:val="both"/>
              <w:rPr>
                <w:rFonts w:hint="eastAsia"/>
                <w:b w:val="0"/>
                <w:bCs w:val="0"/>
                <w:spacing w:val="-4"/>
                <w:sz w:val="24"/>
                <w:szCs w:val="24"/>
                <w:highlight w:val="none"/>
                <w:vertAlign w:val="baseline"/>
              </w:rPr>
            </w:pPr>
            <w:r>
              <w:rPr>
                <w:rFonts w:hint="eastAsia"/>
                <w:b w:val="0"/>
                <w:bCs w:val="0"/>
                <w:spacing w:val="-4"/>
                <w:sz w:val="24"/>
                <w:szCs w:val="24"/>
                <w:highlight w:val="none"/>
                <w:vertAlign w:val="baseline"/>
              </w:rPr>
              <w:t>（优得</w:t>
            </w:r>
            <w:r>
              <w:rPr>
                <w:rFonts w:hint="eastAsia"/>
                <w:b w:val="0"/>
                <w:bCs w:val="0"/>
                <w:spacing w:val="-4"/>
                <w:sz w:val="24"/>
                <w:szCs w:val="24"/>
                <w:highlight w:val="none"/>
                <w:vertAlign w:val="baseline"/>
                <w:lang w:val="en-US" w:eastAsia="zh-CN"/>
              </w:rPr>
              <w:t>20</w:t>
            </w:r>
            <w:r>
              <w:rPr>
                <w:rFonts w:hint="eastAsia"/>
                <w:b w:val="0"/>
                <w:bCs w:val="0"/>
                <w:spacing w:val="-4"/>
                <w:sz w:val="24"/>
                <w:szCs w:val="24"/>
                <w:highlight w:val="none"/>
                <w:vertAlign w:val="baseline"/>
              </w:rPr>
              <w:t>-</w:t>
            </w:r>
            <w:r>
              <w:rPr>
                <w:rFonts w:hint="eastAsia"/>
                <w:b w:val="0"/>
                <w:bCs w:val="0"/>
                <w:spacing w:val="-4"/>
                <w:sz w:val="24"/>
                <w:szCs w:val="24"/>
                <w:highlight w:val="none"/>
                <w:vertAlign w:val="baseline"/>
                <w:lang w:val="en-US" w:eastAsia="zh-CN"/>
              </w:rPr>
              <w:t>25</w:t>
            </w:r>
            <w:r>
              <w:rPr>
                <w:rFonts w:hint="eastAsia"/>
                <w:b w:val="0"/>
                <w:bCs w:val="0"/>
                <w:spacing w:val="-4"/>
                <w:sz w:val="24"/>
                <w:szCs w:val="24"/>
                <w:highlight w:val="none"/>
                <w:vertAlign w:val="baseline"/>
              </w:rPr>
              <w:t>分， 良得</w:t>
            </w:r>
            <w:r>
              <w:rPr>
                <w:rFonts w:hint="eastAsia"/>
                <w:b w:val="0"/>
                <w:bCs w:val="0"/>
                <w:spacing w:val="-4"/>
                <w:sz w:val="24"/>
                <w:szCs w:val="24"/>
                <w:highlight w:val="none"/>
                <w:vertAlign w:val="baseline"/>
                <w:lang w:val="en-US" w:eastAsia="zh-CN"/>
              </w:rPr>
              <w:t>10</w:t>
            </w:r>
            <w:r>
              <w:rPr>
                <w:rFonts w:hint="eastAsia"/>
                <w:b w:val="0"/>
                <w:bCs w:val="0"/>
                <w:spacing w:val="-4"/>
                <w:sz w:val="24"/>
                <w:szCs w:val="24"/>
                <w:highlight w:val="none"/>
                <w:vertAlign w:val="baseline"/>
              </w:rPr>
              <w:t>-</w:t>
            </w:r>
            <w:r>
              <w:rPr>
                <w:rFonts w:hint="eastAsia"/>
                <w:b w:val="0"/>
                <w:bCs w:val="0"/>
                <w:spacing w:val="-4"/>
                <w:sz w:val="24"/>
                <w:szCs w:val="24"/>
                <w:highlight w:val="none"/>
                <w:vertAlign w:val="baseline"/>
                <w:lang w:val="en-US" w:eastAsia="zh-CN"/>
              </w:rPr>
              <w:t>19</w:t>
            </w:r>
            <w:r>
              <w:rPr>
                <w:rFonts w:hint="eastAsia"/>
                <w:b w:val="0"/>
                <w:bCs w:val="0"/>
                <w:spacing w:val="-4"/>
                <w:sz w:val="24"/>
                <w:szCs w:val="24"/>
                <w:highlight w:val="none"/>
                <w:vertAlign w:val="baseline"/>
              </w:rPr>
              <w:t>分，一般得</w:t>
            </w:r>
            <w:r>
              <w:rPr>
                <w:rFonts w:hint="eastAsia"/>
                <w:b w:val="0"/>
                <w:bCs w:val="0"/>
                <w:spacing w:val="-4"/>
                <w:sz w:val="24"/>
                <w:szCs w:val="24"/>
                <w:highlight w:val="none"/>
                <w:vertAlign w:val="baseline"/>
                <w:lang w:val="en-US" w:eastAsia="zh-CN"/>
              </w:rPr>
              <w:t>1</w:t>
            </w:r>
            <w:r>
              <w:rPr>
                <w:rFonts w:hint="eastAsia"/>
                <w:b w:val="0"/>
                <w:bCs w:val="0"/>
                <w:spacing w:val="-4"/>
                <w:sz w:val="24"/>
                <w:szCs w:val="24"/>
                <w:highlight w:val="none"/>
                <w:vertAlign w:val="baseline"/>
              </w:rPr>
              <w:t>-</w:t>
            </w:r>
            <w:r>
              <w:rPr>
                <w:rFonts w:hint="eastAsia"/>
                <w:b w:val="0"/>
                <w:bCs w:val="0"/>
                <w:spacing w:val="-4"/>
                <w:sz w:val="24"/>
                <w:szCs w:val="24"/>
                <w:highlight w:val="none"/>
                <w:vertAlign w:val="baseline"/>
                <w:lang w:val="en-US" w:eastAsia="zh-CN"/>
              </w:rPr>
              <w:t>9</w:t>
            </w:r>
            <w:r>
              <w:rPr>
                <w:rFonts w:hint="eastAsia"/>
                <w:b w:val="0"/>
                <w:bCs w:val="0"/>
                <w:spacing w:val="-4"/>
                <w:sz w:val="24"/>
                <w:szCs w:val="24"/>
                <w:highlight w:val="none"/>
                <w:vertAlign w:val="baseline"/>
              </w:rPr>
              <w:t>分，没有不得分）</w:t>
            </w:r>
          </w:p>
        </w:tc>
      </w:tr>
      <w:tr w14:paraId="6865C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38153EC9">
            <w:pPr>
              <w:pStyle w:val="8"/>
              <w:spacing w:before="56" w:line="220" w:lineRule="auto"/>
              <w:jc w:val="center"/>
              <w:rPr>
                <w:rFonts w:hint="eastAsia" w:eastAsia="仿宋_GB2312"/>
                <w:b w:val="0"/>
                <w:bCs w:val="0"/>
                <w:spacing w:val="-4"/>
                <w:sz w:val="24"/>
                <w:szCs w:val="24"/>
                <w:highlight w:val="none"/>
                <w:vertAlign w:val="baseline"/>
                <w:lang w:val="en-US" w:eastAsia="zh-CN"/>
              </w:rPr>
            </w:pPr>
            <w:r>
              <w:rPr>
                <w:rFonts w:hint="eastAsia"/>
                <w:b w:val="0"/>
                <w:bCs w:val="0"/>
                <w:spacing w:val="-4"/>
                <w:sz w:val="24"/>
                <w:szCs w:val="24"/>
                <w:highlight w:val="none"/>
                <w:vertAlign w:val="baseline"/>
                <w:lang w:val="en-US" w:eastAsia="zh-CN"/>
              </w:rPr>
              <w:t>2</w:t>
            </w:r>
          </w:p>
        </w:tc>
        <w:tc>
          <w:tcPr>
            <w:tcW w:w="1935" w:type="dxa"/>
            <w:vAlign w:val="center"/>
          </w:tcPr>
          <w:p w14:paraId="672996D5">
            <w:pPr>
              <w:pStyle w:val="8"/>
              <w:spacing w:before="56" w:line="220" w:lineRule="auto"/>
              <w:jc w:val="center"/>
              <w:rPr>
                <w:rFonts w:hint="default" w:eastAsia="仿宋_GB2312"/>
                <w:b w:val="0"/>
                <w:bCs w:val="0"/>
                <w:spacing w:val="-4"/>
                <w:sz w:val="24"/>
                <w:szCs w:val="24"/>
                <w:highlight w:val="none"/>
                <w:vertAlign w:val="baseline"/>
                <w:lang w:val="en-US" w:eastAsia="zh-CN"/>
              </w:rPr>
            </w:pPr>
            <w:r>
              <w:rPr>
                <w:rFonts w:hint="eastAsia"/>
                <w:b w:val="0"/>
                <w:bCs w:val="0"/>
                <w:spacing w:val="-4"/>
                <w:sz w:val="24"/>
                <w:szCs w:val="24"/>
                <w:highlight w:val="none"/>
                <w:vertAlign w:val="baseline"/>
                <w:lang w:val="en-US" w:eastAsia="zh-CN"/>
              </w:rPr>
              <w:t>施工方案</w:t>
            </w:r>
          </w:p>
        </w:tc>
        <w:tc>
          <w:tcPr>
            <w:tcW w:w="1230" w:type="dxa"/>
            <w:vAlign w:val="center"/>
          </w:tcPr>
          <w:p w14:paraId="50067476">
            <w:pPr>
              <w:pStyle w:val="8"/>
              <w:spacing w:before="56" w:line="220" w:lineRule="auto"/>
              <w:jc w:val="center"/>
              <w:rPr>
                <w:rFonts w:hint="default" w:eastAsia="仿宋_GB2312"/>
                <w:b w:val="0"/>
                <w:bCs w:val="0"/>
                <w:spacing w:val="-4"/>
                <w:sz w:val="24"/>
                <w:szCs w:val="24"/>
                <w:highlight w:val="none"/>
                <w:vertAlign w:val="baseline"/>
                <w:lang w:val="en-US" w:eastAsia="zh-CN"/>
              </w:rPr>
            </w:pPr>
            <w:r>
              <w:rPr>
                <w:rFonts w:hint="eastAsia"/>
                <w:b w:val="0"/>
                <w:bCs w:val="0"/>
                <w:spacing w:val="-4"/>
                <w:sz w:val="24"/>
                <w:szCs w:val="24"/>
                <w:highlight w:val="none"/>
                <w:vertAlign w:val="baseline"/>
                <w:lang w:val="en-US" w:eastAsia="zh-CN"/>
              </w:rPr>
              <w:t>10</w:t>
            </w:r>
          </w:p>
        </w:tc>
        <w:tc>
          <w:tcPr>
            <w:tcW w:w="4576" w:type="dxa"/>
            <w:vAlign w:val="center"/>
          </w:tcPr>
          <w:p w14:paraId="109B4802">
            <w:pPr>
              <w:pStyle w:val="8"/>
              <w:spacing w:before="56" w:line="220" w:lineRule="auto"/>
              <w:jc w:val="both"/>
              <w:rPr>
                <w:rFonts w:hint="eastAsia"/>
                <w:b w:val="0"/>
                <w:bCs w:val="0"/>
                <w:spacing w:val="-4"/>
                <w:sz w:val="24"/>
                <w:szCs w:val="24"/>
                <w:highlight w:val="none"/>
                <w:vertAlign w:val="baseline"/>
              </w:rPr>
            </w:pPr>
            <w:r>
              <w:rPr>
                <w:rFonts w:hint="eastAsia"/>
                <w:b w:val="0"/>
                <w:bCs w:val="0"/>
                <w:spacing w:val="-4"/>
                <w:sz w:val="24"/>
                <w:szCs w:val="24"/>
                <w:highlight w:val="none"/>
                <w:vertAlign w:val="baseline"/>
              </w:rPr>
              <w:t>组织计划（5分）：流程合理性、进度安排；</w:t>
            </w:r>
          </w:p>
          <w:p w14:paraId="4238C6F8">
            <w:pPr>
              <w:pStyle w:val="8"/>
              <w:spacing w:before="56" w:line="220" w:lineRule="auto"/>
              <w:jc w:val="both"/>
              <w:rPr>
                <w:rFonts w:hint="eastAsia"/>
                <w:b w:val="0"/>
                <w:bCs w:val="0"/>
                <w:spacing w:val="-4"/>
                <w:sz w:val="24"/>
                <w:szCs w:val="24"/>
                <w:highlight w:val="none"/>
                <w:vertAlign w:val="baseline"/>
              </w:rPr>
            </w:pPr>
            <w:r>
              <w:rPr>
                <w:rFonts w:hint="eastAsia"/>
                <w:b w:val="0"/>
                <w:bCs w:val="0"/>
                <w:spacing w:val="-4"/>
                <w:sz w:val="24"/>
                <w:szCs w:val="24"/>
                <w:highlight w:val="none"/>
                <w:vertAlign w:val="baseline"/>
              </w:rPr>
              <w:t>质量控制（3分）：质量保障措施、检测标准；</w:t>
            </w:r>
          </w:p>
          <w:p w14:paraId="74C53F9B">
            <w:pPr>
              <w:pStyle w:val="8"/>
              <w:spacing w:before="56" w:line="220" w:lineRule="auto"/>
              <w:jc w:val="both"/>
              <w:rPr>
                <w:rFonts w:hint="eastAsia"/>
                <w:b w:val="0"/>
                <w:bCs w:val="0"/>
                <w:spacing w:val="-4"/>
                <w:sz w:val="24"/>
                <w:szCs w:val="24"/>
                <w:highlight w:val="none"/>
                <w:vertAlign w:val="baseline"/>
              </w:rPr>
            </w:pPr>
            <w:r>
              <w:rPr>
                <w:rFonts w:hint="eastAsia"/>
                <w:b w:val="0"/>
                <w:bCs w:val="0"/>
                <w:spacing w:val="-4"/>
                <w:sz w:val="24"/>
                <w:szCs w:val="24"/>
                <w:highlight w:val="none"/>
                <w:vertAlign w:val="baseline"/>
              </w:rPr>
              <w:t>安全文明施工（2分）：安全管理方案。</w:t>
            </w:r>
          </w:p>
          <w:p w14:paraId="5D71F1BA">
            <w:pPr>
              <w:pStyle w:val="8"/>
              <w:spacing w:before="56" w:line="220" w:lineRule="auto"/>
              <w:jc w:val="both"/>
              <w:rPr>
                <w:rFonts w:hint="eastAsia"/>
                <w:b w:val="0"/>
                <w:bCs w:val="0"/>
                <w:spacing w:val="-4"/>
                <w:sz w:val="24"/>
                <w:szCs w:val="24"/>
                <w:highlight w:val="none"/>
                <w:vertAlign w:val="baseline"/>
              </w:rPr>
            </w:pPr>
            <w:r>
              <w:rPr>
                <w:rFonts w:hint="eastAsia"/>
                <w:b w:val="0"/>
                <w:bCs w:val="0"/>
                <w:spacing w:val="-4"/>
                <w:sz w:val="24"/>
                <w:szCs w:val="24"/>
                <w:highlight w:val="none"/>
                <w:vertAlign w:val="baseline"/>
              </w:rPr>
              <w:t>（优得</w:t>
            </w:r>
            <w:r>
              <w:rPr>
                <w:rFonts w:hint="eastAsia"/>
                <w:b w:val="0"/>
                <w:bCs w:val="0"/>
                <w:spacing w:val="-4"/>
                <w:sz w:val="24"/>
                <w:szCs w:val="24"/>
                <w:highlight w:val="none"/>
                <w:vertAlign w:val="baseline"/>
                <w:lang w:val="en-US" w:eastAsia="zh-CN"/>
              </w:rPr>
              <w:t>7</w:t>
            </w:r>
            <w:r>
              <w:rPr>
                <w:rFonts w:hint="eastAsia"/>
                <w:b w:val="0"/>
                <w:bCs w:val="0"/>
                <w:spacing w:val="-4"/>
                <w:sz w:val="24"/>
                <w:szCs w:val="24"/>
                <w:highlight w:val="none"/>
                <w:vertAlign w:val="baseline"/>
              </w:rPr>
              <w:t>-</w:t>
            </w:r>
            <w:r>
              <w:rPr>
                <w:rFonts w:hint="eastAsia"/>
                <w:b w:val="0"/>
                <w:bCs w:val="0"/>
                <w:spacing w:val="-4"/>
                <w:sz w:val="24"/>
                <w:szCs w:val="24"/>
                <w:highlight w:val="none"/>
                <w:vertAlign w:val="baseline"/>
                <w:lang w:val="en-US" w:eastAsia="zh-CN"/>
              </w:rPr>
              <w:t>10</w:t>
            </w:r>
            <w:r>
              <w:rPr>
                <w:rFonts w:hint="eastAsia"/>
                <w:b w:val="0"/>
                <w:bCs w:val="0"/>
                <w:spacing w:val="-4"/>
                <w:sz w:val="24"/>
                <w:szCs w:val="24"/>
                <w:highlight w:val="none"/>
                <w:vertAlign w:val="baseline"/>
              </w:rPr>
              <w:t>分， 良得</w:t>
            </w:r>
            <w:r>
              <w:rPr>
                <w:rFonts w:hint="eastAsia"/>
                <w:b w:val="0"/>
                <w:bCs w:val="0"/>
                <w:spacing w:val="-4"/>
                <w:sz w:val="24"/>
                <w:szCs w:val="24"/>
                <w:highlight w:val="none"/>
                <w:vertAlign w:val="baseline"/>
                <w:lang w:val="en-US" w:eastAsia="zh-CN"/>
              </w:rPr>
              <w:t>4</w:t>
            </w:r>
            <w:r>
              <w:rPr>
                <w:rFonts w:hint="eastAsia"/>
                <w:b w:val="0"/>
                <w:bCs w:val="0"/>
                <w:spacing w:val="-4"/>
                <w:sz w:val="24"/>
                <w:szCs w:val="24"/>
                <w:highlight w:val="none"/>
                <w:vertAlign w:val="baseline"/>
              </w:rPr>
              <w:t>-</w:t>
            </w:r>
            <w:r>
              <w:rPr>
                <w:rFonts w:hint="eastAsia"/>
                <w:b w:val="0"/>
                <w:bCs w:val="0"/>
                <w:spacing w:val="-4"/>
                <w:sz w:val="24"/>
                <w:szCs w:val="24"/>
                <w:highlight w:val="none"/>
                <w:vertAlign w:val="baseline"/>
                <w:lang w:val="en-US" w:eastAsia="zh-CN"/>
              </w:rPr>
              <w:t>6</w:t>
            </w:r>
            <w:r>
              <w:rPr>
                <w:rFonts w:hint="eastAsia"/>
                <w:b w:val="0"/>
                <w:bCs w:val="0"/>
                <w:spacing w:val="-4"/>
                <w:sz w:val="24"/>
                <w:szCs w:val="24"/>
                <w:highlight w:val="none"/>
                <w:vertAlign w:val="baseline"/>
              </w:rPr>
              <w:t>分，一般得</w:t>
            </w:r>
            <w:r>
              <w:rPr>
                <w:rFonts w:hint="eastAsia"/>
                <w:b w:val="0"/>
                <w:bCs w:val="0"/>
                <w:spacing w:val="-4"/>
                <w:sz w:val="24"/>
                <w:szCs w:val="24"/>
                <w:highlight w:val="none"/>
                <w:vertAlign w:val="baseline"/>
                <w:lang w:val="en-US" w:eastAsia="zh-CN"/>
              </w:rPr>
              <w:t>3</w:t>
            </w:r>
            <w:r>
              <w:rPr>
                <w:rFonts w:hint="eastAsia"/>
                <w:b w:val="0"/>
                <w:bCs w:val="0"/>
                <w:spacing w:val="-4"/>
                <w:sz w:val="24"/>
                <w:szCs w:val="24"/>
                <w:highlight w:val="none"/>
                <w:vertAlign w:val="baseline"/>
              </w:rPr>
              <w:t>分，没有不得分）</w:t>
            </w:r>
          </w:p>
        </w:tc>
      </w:tr>
      <w:tr w14:paraId="69417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24B6703E">
            <w:pPr>
              <w:pStyle w:val="8"/>
              <w:spacing w:before="56" w:line="220" w:lineRule="auto"/>
              <w:jc w:val="center"/>
              <w:rPr>
                <w:rFonts w:hint="eastAsia" w:eastAsia="仿宋_GB2312"/>
                <w:b w:val="0"/>
                <w:bCs w:val="0"/>
                <w:spacing w:val="-4"/>
                <w:sz w:val="24"/>
                <w:szCs w:val="24"/>
                <w:highlight w:val="none"/>
                <w:vertAlign w:val="baseline"/>
                <w:lang w:val="en-US" w:eastAsia="zh-CN"/>
              </w:rPr>
            </w:pPr>
            <w:r>
              <w:rPr>
                <w:rFonts w:hint="eastAsia"/>
                <w:b w:val="0"/>
                <w:bCs w:val="0"/>
                <w:spacing w:val="-4"/>
                <w:sz w:val="24"/>
                <w:szCs w:val="24"/>
                <w:highlight w:val="none"/>
                <w:vertAlign w:val="baseline"/>
                <w:lang w:val="en-US" w:eastAsia="zh-CN"/>
              </w:rPr>
              <w:t>3</w:t>
            </w:r>
          </w:p>
        </w:tc>
        <w:tc>
          <w:tcPr>
            <w:tcW w:w="1935" w:type="dxa"/>
            <w:vAlign w:val="center"/>
          </w:tcPr>
          <w:p w14:paraId="32FEBB03">
            <w:pPr>
              <w:pStyle w:val="8"/>
              <w:spacing w:before="56" w:line="220" w:lineRule="auto"/>
              <w:jc w:val="center"/>
              <w:rPr>
                <w:rFonts w:hint="default" w:eastAsia="仿宋_GB2312"/>
                <w:b w:val="0"/>
                <w:bCs w:val="0"/>
                <w:spacing w:val="-4"/>
                <w:sz w:val="24"/>
                <w:szCs w:val="24"/>
                <w:highlight w:val="none"/>
                <w:vertAlign w:val="baseline"/>
                <w:lang w:val="en-US" w:eastAsia="zh-CN"/>
              </w:rPr>
            </w:pPr>
            <w:r>
              <w:rPr>
                <w:rFonts w:hint="eastAsia"/>
                <w:b w:val="0"/>
                <w:bCs w:val="0"/>
                <w:spacing w:val="-4"/>
                <w:sz w:val="24"/>
                <w:szCs w:val="24"/>
                <w:highlight w:val="none"/>
                <w:vertAlign w:val="baseline"/>
                <w:lang w:val="en-US" w:eastAsia="zh-CN"/>
              </w:rPr>
              <w:t>技术支持和维护方案</w:t>
            </w:r>
          </w:p>
        </w:tc>
        <w:tc>
          <w:tcPr>
            <w:tcW w:w="1230" w:type="dxa"/>
            <w:vAlign w:val="center"/>
          </w:tcPr>
          <w:p w14:paraId="4F0EC81D">
            <w:pPr>
              <w:pStyle w:val="8"/>
              <w:spacing w:before="56" w:line="220" w:lineRule="auto"/>
              <w:jc w:val="center"/>
              <w:rPr>
                <w:rFonts w:hint="eastAsia" w:eastAsia="仿宋_GB2312"/>
                <w:b w:val="0"/>
                <w:bCs w:val="0"/>
                <w:spacing w:val="-4"/>
                <w:sz w:val="24"/>
                <w:szCs w:val="24"/>
                <w:highlight w:val="none"/>
                <w:vertAlign w:val="baseline"/>
                <w:lang w:val="en-US" w:eastAsia="zh-CN"/>
              </w:rPr>
            </w:pPr>
            <w:r>
              <w:rPr>
                <w:rFonts w:hint="eastAsia"/>
                <w:b w:val="0"/>
                <w:bCs w:val="0"/>
                <w:spacing w:val="-4"/>
                <w:sz w:val="24"/>
                <w:szCs w:val="24"/>
                <w:highlight w:val="none"/>
                <w:vertAlign w:val="baseline"/>
                <w:lang w:val="en-US" w:eastAsia="zh-CN"/>
              </w:rPr>
              <w:t>5</w:t>
            </w:r>
          </w:p>
        </w:tc>
        <w:tc>
          <w:tcPr>
            <w:tcW w:w="4576" w:type="dxa"/>
            <w:vAlign w:val="center"/>
          </w:tcPr>
          <w:p w14:paraId="07006EA2">
            <w:pPr>
              <w:pStyle w:val="8"/>
              <w:spacing w:before="56" w:line="220" w:lineRule="auto"/>
              <w:jc w:val="both"/>
              <w:rPr>
                <w:rFonts w:hint="eastAsia"/>
                <w:b w:val="0"/>
                <w:bCs w:val="0"/>
                <w:spacing w:val="-4"/>
                <w:sz w:val="24"/>
                <w:szCs w:val="24"/>
                <w:highlight w:val="none"/>
                <w:vertAlign w:val="baseline"/>
              </w:rPr>
            </w:pPr>
            <w:r>
              <w:rPr>
                <w:rFonts w:hint="eastAsia"/>
                <w:b w:val="0"/>
                <w:bCs w:val="0"/>
                <w:spacing w:val="-4"/>
                <w:sz w:val="24"/>
                <w:szCs w:val="24"/>
                <w:highlight w:val="none"/>
                <w:vertAlign w:val="baseline"/>
              </w:rPr>
              <w:t>技术支持能力（3分）：提供长期技术维护、系统升级的可行性方案；</w:t>
            </w:r>
          </w:p>
          <w:p w14:paraId="2B5498A1">
            <w:pPr>
              <w:pStyle w:val="8"/>
              <w:spacing w:before="56" w:line="220" w:lineRule="auto"/>
              <w:jc w:val="both"/>
              <w:rPr>
                <w:rFonts w:hint="eastAsia"/>
                <w:b w:val="0"/>
                <w:bCs w:val="0"/>
                <w:spacing w:val="-4"/>
                <w:sz w:val="24"/>
                <w:szCs w:val="24"/>
                <w:highlight w:val="none"/>
                <w:vertAlign w:val="baseline"/>
              </w:rPr>
            </w:pPr>
            <w:r>
              <w:rPr>
                <w:rFonts w:hint="eastAsia"/>
                <w:b w:val="0"/>
                <w:bCs w:val="0"/>
                <w:spacing w:val="-4"/>
                <w:sz w:val="24"/>
                <w:szCs w:val="24"/>
                <w:highlight w:val="none"/>
                <w:vertAlign w:val="baseline"/>
              </w:rPr>
              <w:t>维护响应机制（2分）：故障响应时间、定期巡检计划等。</w:t>
            </w:r>
          </w:p>
          <w:p w14:paraId="6F4BC089">
            <w:pPr>
              <w:pStyle w:val="8"/>
              <w:spacing w:before="56" w:line="220" w:lineRule="auto"/>
              <w:jc w:val="both"/>
              <w:rPr>
                <w:rFonts w:hint="eastAsia"/>
                <w:b w:val="0"/>
                <w:bCs w:val="0"/>
                <w:spacing w:val="-4"/>
                <w:sz w:val="24"/>
                <w:szCs w:val="24"/>
                <w:highlight w:val="none"/>
                <w:vertAlign w:val="baseline"/>
              </w:rPr>
            </w:pPr>
            <w:r>
              <w:rPr>
                <w:rFonts w:hint="eastAsia"/>
                <w:b w:val="0"/>
                <w:bCs w:val="0"/>
                <w:spacing w:val="-4"/>
                <w:sz w:val="24"/>
                <w:szCs w:val="24"/>
                <w:highlight w:val="none"/>
                <w:vertAlign w:val="baseline"/>
              </w:rPr>
              <w:t>（优得</w:t>
            </w:r>
            <w:r>
              <w:rPr>
                <w:rFonts w:hint="eastAsia"/>
                <w:b w:val="0"/>
                <w:bCs w:val="0"/>
                <w:spacing w:val="-4"/>
                <w:sz w:val="24"/>
                <w:szCs w:val="24"/>
                <w:highlight w:val="none"/>
                <w:vertAlign w:val="baseline"/>
                <w:lang w:val="en-US" w:eastAsia="zh-CN"/>
              </w:rPr>
              <w:t>4</w:t>
            </w:r>
            <w:r>
              <w:rPr>
                <w:rFonts w:hint="eastAsia"/>
                <w:b w:val="0"/>
                <w:bCs w:val="0"/>
                <w:spacing w:val="-4"/>
                <w:sz w:val="24"/>
                <w:szCs w:val="24"/>
                <w:highlight w:val="none"/>
                <w:vertAlign w:val="baseline"/>
              </w:rPr>
              <w:t>-</w:t>
            </w:r>
            <w:r>
              <w:rPr>
                <w:rFonts w:hint="eastAsia"/>
                <w:b w:val="0"/>
                <w:bCs w:val="0"/>
                <w:spacing w:val="-4"/>
                <w:sz w:val="24"/>
                <w:szCs w:val="24"/>
                <w:highlight w:val="none"/>
                <w:vertAlign w:val="baseline"/>
                <w:lang w:val="en-US" w:eastAsia="zh-CN"/>
              </w:rPr>
              <w:t>5</w:t>
            </w:r>
            <w:r>
              <w:rPr>
                <w:rFonts w:hint="eastAsia"/>
                <w:b w:val="0"/>
                <w:bCs w:val="0"/>
                <w:spacing w:val="-4"/>
                <w:sz w:val="24"/>
                <w:szCs w:val="24"/>
                <w:highlight w:val="none"/>
                <w:vertAlign w:val="baseline"/>
              </w:rPr>
              <w:t>分， 良得</w:t>
            </w:r>
            <w:r>
              <w:rPr>
                <w:rFonts w:hint="eastAsia"/>
                <w:b w:val="0"/>
                <w:bCs w:val="0"/>
                <w:spacing w:val="-4"/>
                <w:sz w:val="24"/>
                <w:szCs w:val="24"/>
                <w:highlight w:val="none"/>
                <w:vertAlign w:val="baseline"/>
                <w:lang w:val="en-US" w:eastAsia="zh-CN"/>
              </w:rPr>
              <w:t>2-3</w:t>
            </w:r>
            <w:r>
              <w:rPr>
                <w:rFonts w:hint="eastAsia"/>
                <w:b w:val="0"/>
                <w:bCs w:val="0"/>
                <w:spacing w:val="-4"/>
                <w:sz w:val="24"/>
                <w:szCs w:val="24"/>
                <w:highlight w:val="none"/>
                <w:vertAlign w:val="baseline"/>
              </w:rPr>
              <w:t>分，一般得</w:t>
            </w:r>
            <w:r>
              <w:rPr>
                <w:rFonts w:hint="eastAsia"/>
                <w:b w:val="0"/>
                <w:bCs w:val="0"/>
                <w:spacing w:val="-4"/>
                <w:sz w:val="24"/>
                <w:szCs w:val="24"/>
                <w:highlight w:val="none"/>
                <w:vertAlign w:val="baseline"/>
                <w:lang w:val="en-US" w:eastAsia="zh-CN"/>
              </w:rPr>
              <w:t>1</w:t>
            </w:r>
            <w:r>
              <w:rPr>
                <w:rFonts w:hint="eastAsia"/>
                <w:b w:val="0"/>
                <w:bCs w:val="0"/>
                <w:spacing w:val="-4"/>
                <w:sz w:val="24"/>
                <w:szCs w:val="24"/>
                <w:highlight w:val="none"/>
                <w:vertAlign w:val="baseline"/>
              </w:rPr>
              <w:t>分，没有不得分）</w:t>
            </w:r>
          </w:p>
        </w:tc>
      </w:tr>
    </w:tbl>
    <w:p w14:paraId="095847B4">
      <w:pPr>
        <w:spacing w:line="420" w:lineRule="exact"/>
        <w:rPr>
          <w:rFonts w:hint="eastAsia" w:ascii="仿宋" w:hAnsi="仿宋" w:eastAsia="仿宋_GB2312" w:cs="仿宋"/>
          <w:b w:val="0"/>
          <w:bCs w:val="0"/>
          <w:spacing w:val="-4"/>
          <w:kern w:val="2"/>
          <w:sz w:val="24"/>
          <w:szCs w:val="24"/>
          <w:highlight w:val="none"/>
          <w:vertAlign w:val="baseline"/>
          <w:lang w:val="zh-CN" w:eastAsia="zh-CN" w:bidi="ar-SA"/>
        </w:rPr>
      </w:pPr>
      <w:r>
        <w:rPr>
          <w:rFonts w:hint="eastAsia" w:ascii="仿宋" w:hAnsi="仿宋" w:eastAsia="仿宋_GB2312" w:cs="仿宋"/>
          <w:b w:val="0"/>
          <w:bCs w:val="0"/>
          <w:spacing w:val="-4"/>
          <w:kern w:val="2"/>
          <w:sz w:val="24"/>
          <w:szCs w:val="24"/>
          <w:highlight w:val="none"/>
          <w:vertAlign w:val="baseline"/>
          <w:lang w:val="zh-CN" w:eastAsia="zh-CN" w:bidi="ar-SA"/>
        </w:rPr>
        <w:t>备注：</w:t>
      </w:r>
    </w:p>
    <w:p w14:paraId="0B1E8CE9">
      <w:pPr>
        <w:spacing w:line="420" w:lineRule="exact"/>
        <w:ind w:firstLine="464" w:firstLineChars="200"/>
        <w:rPr>
          <w:rFonts w:hint="eastAsia" w:ascii="仿宋" w:hAnsi="仿宋" w:eastAsia="仿宋_GB2312" w:cs="仿宋"/>
          <w:b w:val="0"/>
          <w:bCs w:val="0"/>
          <w:spacing w:val="-4"/>
          <w:kern w:val="2"/>
          <w:sz w:val="24"/>
          <w:szCs w:val="24"/>
          <w:highlight w:val="none"/>
          <w:vertAlign w:val="baseline"/>
          <w:lang w:val="zh-CN" w:eastAsia="zh-CN" w:bidi="ar-SA"/>
        </w:rPr>
      </w:pPr>
      <w:r>
        <w:rPr>
          <w:rFonts w:hint="eastAsia" w:ascii="仿宋" w:hAnsi="仿宋" w:eastAsia="仿宋_GB2312" w:cs="仿宋"/>
          <w:b w:val="0"/>
          <w:bCs w:val="0"/>
          <w:spacing w:val="-4"/>
          <w:kern w:val="2"/>
          <w:sz w:val="24"/>
          <w:szCs w:val="24"/>
          <w:highlight w:val="none"/>
          <w:vertAlign w:val="baseline"/>
          <w:lang w:val="zh-CN" w:eastAsia="zh-CN" w:bidi="ar-SA"/>
        </w:rPr>
        <w:t>（1）以上评分汇总分精确至小数点后二位、小数点后第三位四舍五入。</w:t>
      </w:r>
    </w:p>
    <w:p w14:paraId="737FA148">
      <w:pPr>
        <w:spacing w:line="420" w:lineRule="exact"/>
        <w:ind w:firstLine="464" w:firstLineChars="200"/>
        <w:rPr>
          <w:rFonts w:hint="eastAsia" w:ascii="仿宋" w:hAnsi="仿宋" w:eastAsia="仿宋_GB2312" w:cs="仿宋"/>
          <w:b w:val="0"/>
          <w:bCs w:val="0"/>
          <w:spacing w:val="-4"/>
          <w:kern w:val="2"/>
          <w:sz w:val="24"/>
          <w:szCs w:val="24"/>
          <w:highlight w:val="none"/>
          <w:vertAlign w:val="baseline"/>
          <w:lang w:val="zh-CN" w:eastAsia="zh-CN" w:bidi="ar-SA"/>
        </w:rPr>
      </w:pPr>
      <w:r>
        <w:rPr>
          <w:rFonts w:hint="eastAsia" w:ascii="仿宋" w:hAnsi="仿宋" w:eastAsia="仿宋_GB2312" w:cs="仿宋"/>
          <w:b w:val="0"/>
          <w:bCs w:val="0"/>
          <w:spacing w:val="-4"/>
          <w:kern w:val="2"/>
          <w:sz w:val="24"/>
          <w:szCs w:val="24"/>
          <w:highlight w:val="none"/>
          <w:vertAlign w:val="baseline"/>
          <w:lang w:val="zh-CN" w:eastAsia="zh-CN" w:bidi="ar-SA"/>
        </w:rPr>
        <w:t>（2）评委在打出主观项评分最低分或者不得分时，须书面说明理由。</w:t>
      </w:r>
    </w:p>
    <w:p w14:paraId="5A74B50A">
      <w:pPr>
        <w:spacing w:line="420" w:lineRule="exact"/>
        <w:ind w:firstLine="464" w:firstLineChars="200"/>
        <w:rPr>
          <w:rFonts w:hint="eastAsia" w:ascii="仿宋" w:hAnsi="仿宋" w:eastAsia="仿宋_GB2312" w:cs="仿宋"/>
          <w:b w:val="0"/>
          <w:bCs w:val="0"/>
          <w:spacing w:val="-4"/>
          <w:kern w:val="2"/>
          <w:sz w:val="24"/>
          <w:szCs w:val="24"/>
          <w:highlight w:val="none"/>
          <w:vertAlign w:val="baseline"/>
          <w:lang w:val="zh-CN" w:eastAsia="zh-CN" w:bidi="ar-SA"/>
        </w:rPr>
      </w:pPr>
      <w:r>
        <w:rPr>
          <w:rFonts w:hint="eastAsia" w:ascii="仿宋" w:hAnsi="仿宋" w:eastAsia="仿宋_GB2312" w:cs="仿宋"/>
          <w:b w:val="0"/>
          <w:bCs w:val="0"/>
          <w:spacing w:val="-4"/>
          <w:kern w:val="2"/>
          <w:sz w:val="24"/>
          <w:szCs w:val="24"/>
          <w:highlight w:val="none"/>
          <w:vertAlign w:val="baseline"/>
          <w:lang w:val="zh-CN" w:eastAsia="zh-CN" w:bidi="ar-SA"/>
        </w:rPr>
        <w:t>（3）投标人提供的业绩证明材料要能清晰反映业绩评分的实质内容，否则评标委员会不予认可。</w:t>
      </w:r>
    </w:p>
    <w:p w14:paraId="6F7F6073">
      <w:pPr>
        <w:spacing w:line="420" w:lineRule="exact"/>
        <w:ind w:firstLine="464" w:firstLineChars="200"/>
        <w:rPr>
          <w:rFonts w:hint="eastAsia" w:ascii="仿宋" w:hAnsi="仿宋" w:eastAsia="仿宋_GB2312" w:cs="仿宋"/>
          <w:b w:val="0"/>
          <w:bCs w:val="0"/>
          <w:spacing w:val="-4"/>
          <w:kern w:val="2"/>
          <w:sz w:val="24"/>
          <w:szCs w:val="24"/>
          <w:highlight w:val="none"/>
          <w:vertAlign w:val="baseline"/>
          <w:lang w:val="en-US" w:eastAsia="zh-CN" w:bidi="ar-SA"/>
        </w:rPr>
      </w:pPr>
      <w:r>
        <w:rPr>
          <w:rFonts w:hint="eastAsia" w:ascii="仿宋" w:hAnsi="仿宋" w:eastAsia="仿宋_GB2312" w:cs="仿宋"/>
          <w:b w:val="0"/>
          <w:bCs w:val="0"/>
          <w:spacing w:val="-4"/>
          <w:kern w:val="2"/>
          <w:sz w:val="24"/>
          <w:szCs w:val="24"/>
          <w:highlight w:val="none"/>
          <w:vertAlign w:val="baseline"/>
          <w:lang w:val="zh-CN" w:eastAsia="zh-CN" w:bidi="ar-SA"/>
        </w:rPr>
        <w:t>（4）以上评分项中要求投标人提供复印件或影印件等相关证明材料的，相关证明材料均须加盖投标人公章，否则该项均不得分。</w:t>
      </w:r>
    </w:p>
    <w:p w14:paraId="7C72D019">
      <w:pPr>
        <w:rPr>
          <w:rFonts w:hint="eastAsia" w:ascii="宋体" w:hAnsi="宋体"/>
          <w:szCs w:val="21"/>
          <w:highlight w:val="none"/>
          <w:lang w:val="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54898">
    <w:pPr>
      <w:spacing w:line="176" w:lineRule="auto"/>
      <w:rPr>
        <w:rFonts w:ascii="Times New Roman" w:hAnsi="Times New Roman" w:eastAsia="Times New Roman" w:cs="Times New Roman"/>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9DC97F"/>
    <w:multiLevelType w:val="singleLevel"/>
    <w:tmpl w:val="A89DC97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jOGZkZTRkNDBlNDM4NWI1Y2FmYmMzY2EyYmVhZWQifQ=="/>
  </w:docVars>
  <w:rsids>
    <w:rsidRoot w:val="300757F5"/>
    <w:rsid w:val="01430E95"/>
    <w:rsid w:val="0228597F"/>
    <w:rsid w:val="0AA7126A"/>
    <w:rsid w:val="0AB10AB1"/>
    <w:rsid w:val="0E7A5F9A"/>
    <w:rsid w:val="11D315AF"/>
    <w:rsid w:val="13822815"/>
    <w:rsid w:val="14C82D27"/>
    <w:rsid w:val="150C581A"/>
    <w:rsid w:val="163360DA"/>
    <w:rsid w:val="16436C21"/>
    <w:rsid w:val="1E1D5C20"/>
    <w:rsid w:val="1E7F2802"/>
    <w:rsid w:val="1E997573"/>
    <w:rsid w:val="20855784"/>
    <w:rsid w:val="23781300"/>
    <w:rsid w:val="25643BBA"/>
    <w:rsid w:val="26341E3D"/>
    <w:rsid w:val="2B671034"/>
    <w:rsid w:val="2CD15360"/>
    <w:rsid w:val="2D5C11EE"/>
    <w:rsid w:val="2F264149"/>
    <w:rsid w:val="300757F5"/>
    <w:rsid w:val="30D61B2C"/>
    <w:rsid w:val="336C62ED"/>
    <w:rsid w:val="336F654B"/>
    <w:rsid w:val="38F35529"/>
    <w:rsid w:val="40385F17"/>
    <w:rsid w:val="40835E11"/>
    <w:rsid w:val="42486DBE"/>
    <w:rsid w:val="4529561E"/>
    <w:rsid w:val="46300FDF"/>
    <w:rsid w:val="47FE66AF"/>
    <w:rsid w:val="493E5A23"/>
    <w:rsid w:val="4B0D5C0B"/>
    <w:rsid w:val="4C596AD0"/>
    <w:rsid w:val="4E6F2A07"/>
    <w:rsid w:val="5055670C"/>
    <w:rsid w:val="5225258C"/>
    <w:rsid w:val="522C3C23"/>
    <w:rsid w:val="54C75926"/>
    <w:rsid w:val="585070F0"/>
    <w:rsid w:val="59910D81"/>
    <w:rsid w:val="5D8279FC"/>
    <w:rsid w:val="5DB239C4"/>
    <w:rsid w:val="5E334F71"/>
    <w:rsid w:val="600D2A18"/>
    <w:rsid w:val="6198332B"/>
    <w:rsid w:val="659C2241"/>
    <w:rsid w:val="68D42E7C"/>
    <w:rsid w:val="6A9072A4"/>
    <w:rsid w:val="6B99520C"/>
    <w:rsid w:val="6D5211E1"/>
    <w:rsid w:val="70B23573"/>
    <w:rsid w:val="71783771"/>
    <w:rsid w:val="722851A2"/>
    <w:rsid w:val="72C54B45"/>
    <w:rsid w:val="730613D9"/>
    <w:rsid w:val="7521699E"/>
    <w:rsid w:val="79A849DE"/>
    <w:rsid w:val="79BF6D33"/>
    <w:rsid w:val="79F81C7E"/>
    <w:rsid w:val="7FAB35D0"/>
    <w:rsid w:val="7FF24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widowControl/>
      <w:spacing w:before="100" w:beforeAutospacing="1" w:afterAutospacing="1" w:line="360" w:lineRule="auto"/>
      <w:jc w:val="center"/>
      <w:outlineLvl w:val="0"/>
    </w:pPr>
    <w:rPr>
      <w:rFonts w:ascii="宋体" w:hAnsi="宋体" w:eastAsia="方正小标宋简体" w:cs="宋体"/>
      <w:bCs/>
      <w:kern w:val="36"/>
      <w:sz w:val="44"/>
      <w:szCs w:val="48"/>
    </w:rPr>
  </w:style>
  <w:style w:type="paragraph" w:styleId="3">
    <w:name w:val="heading 2"/>
    <w:basedOn w:val="1"/>
    <w:next w:val="1"/>
    <w:link w:val="19"/>
    <w:semiHidden/>
    <w:unhideWhenUsed/>
    <w:qFormat/>
    <w:uiPriority w:val="0"/>
    <w:pPr>
      <w:keepNext/>
      <w:keepLines/>
      <w:spacing w:beforeLines="0" w:beforeAutospacing="0" w:afterLines="0" w:afterAutospacing="0" w:line="720" w:lineRule="exact"/>
      <w:jc w:val="center"/>
      <w:outlineLvl w:val="1"/>
    </w:pPr>
    <w:rPr>
      <w:rFonts w:ascii="Arial" w:hAnsi="Arial" w:eastAsia="黑体" w:cstheme="minorBidi"/>
      <w:b/>
      <w:sz w:val="32"/>
    </w:rPr>
  </w:style>
  <w:style w:type="paragraph" w:styleId="4">
    <w:name w:val="heading 3"/>
    <w:basedOn w:val="1"/>
    <w:next w:val="1"/>
    <w:semiHidden/>
    <w:unhideWhenUsed/>
    <w:qFormat/>
    <w:uiPriority w:val="0"/>
    <w:pPr>
      <w:keepNext/>
      <w:keepLines/>
      <w:spacing w:beforeLines="0" w:beforeAutospacing="0" w:afterLines="0" w:afterAutospacing="0" w:line="580" w:lineRule="exact"/>
      <w:outlineLvl w:val="2"/>
    </w:pPr>
    <w:rPr>
      <w:rFonts w:ascii="Arial" w:hAnsi="Arial" w:eastAsia="楷体_GB2312" w:cstheme="minorBidi"/>
      <w:b/>
      <w:sz w:val="32"/>
    </w:rPr>
  </w:style>
  <w:style w:type="paragraph" w:styleId="5">
    <w:name w:val="heading 4"/>
    <w:basedOn w:val="1"/>
    <w:next w:val="1"/>
    <w:semiHidden/>
    <w:unhideWhenUsed/>
    <w:qFormat/>
    <w:uiPriority w:val="0"/>
    <w:pPr>
      <w:keepNext/>
      <w:keepLines/>
      <w:spacing w:beforeLines="0" w:beforeAutospacing="0" w:afterLines="0" w:afterAutospacing="0" w:line="360" w:lineRule="auto"/>
      <w:outlineLvl w:val="3"/>
    </w:pPr>
    <w:rPr>
      <w:rFonts w:ascii="Arial" w:hAnsi="Arial" w:eastAsia="黑体"/>
      <w:b/>
    </w:rPr>
  </w:style>
  <w:style w:type="character" w:default="1" w:styleId="16">
    <w:name w:val="Default Paragraph Font"/>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rPr>
      <w:rFonts w:ascii="Times New Roman" w:hAnsi="Times New Roman" w:eastAsia="仿宋" w:cs="Times New Roman"/>
      <w:b/>
    </w:rPr>
  </w:style>
  <w:style w:type="paragraph" w:styleId="8">
    <w:name w:val="Body Text"/>
    <w:basedOn w:val="1"/>
    <w:qFormat/>
    <w:uiPriority w:val="0"/>
    <w:rPr>
      <w:rFonts w:ascii="仿宋" w:hAnsi="仿宋" w:eastAsia="仿宋_GB2312" w:cs="仿宋"/>
      <w:sz w:val="32"/>
      <w:szCs w:val="33"/>
    </w:rPr>
  </w:style>
  <w:style w:type="paragraph" w:styleId="9">
    <w:name w:val="Body Text Indent"/>
    <w:basedOn w:val="1"/>
    <w:next w:val="10"/>
    <w:qFormat/>
    <w:uiPriority w:val="0"/>
    <w:pPr>
      <w:spacing w:line="360" w:lineRule="auto"/>
      <w:ind w:firstLine="500" w:firstLineChars="200"/>
    </w:pPr>
    <w:rPr>
      <w:rFonts w:eastAsia="仿宋_GB2312"/>
      <w:sz w:val="25"/>
    </w:rPr>
  </w:style>
  <w:style w:type="paragraph" w:styleId="10">
    <w:name w:val="envelope return"/>
    <w:basedOn w:val="1"/>
    <w:qFormat/>
    <w:uiPriority w:val="99"/>
    <w:pPr>
      <w:snapToGrid w:val="0"/>
    </w:pPr>
    <w:rPr>
      <w:rFonts w:ascii="Arial" w:hAnsi="Arial" w:cs="Arial"/>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rPr>
      <w:sz w:val="24"/>
    </w:rPr>
  </w:style>
  <w:style w:type="paragraph" w:styleId="13">
    <w:name w:val="Body Text First Indent 2"/>
    <w:basedOn w:val="9"/>
    <w:unhideWhenUsed/>
    <w:qFormat/>
    <w:uiPriority w:val="0"/>
    <w:pPr>
      <w:spacing w:after="120"/>
      <w:ind w:left="420" w:leftChars="200" w:firstLine="420" w:firstLineChars="200"/>
    </w:pPr>
    <w:rPr>
      <w:rFonts w:cs="黑体"/>
      <w:sz w:val="21"/>
      <w:szCs w:val="2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题目"/>
    <w:basedOn w:val="1"/>
    <w:qFormat/>
    <w:uiPriority w:val="0"/>
    <w:pPr>
      <w:jc w:val="center"/>
    </w:pPr>
    <w:rPr>
      <w:rFonts w:hint="eastAsia" w:ascii="方正小标宋简体" w:hAnsi="方正小标宋简体" w:eastAsia="方正小标宋简体" w:cs="方正小标宋简体"/>
      <w:sz w:val="44"/>
      <w:szCs w:val="44"/>
    </w:rPr>
  </w:style>
  <w:style w:type="character" w:customStyle="1" w:styleId="19">
    <w:name w:val="标题 2 Char"/>
    <w:link w:val="3"/>
    <w:qFormat/>
    <w:uiPriority w:val="0"/>
    <w:rPr>
      <w:rFonts w:ascii="Arial" w:hAnsi="Arial" w:eastAsia="黑体" w:cstheme="minorBidi"/>
      <w:sz w:val="32"/>
    </w:rPr>
  </w:style>
  <w:style w:type="paragraph" w:customStyle="1" w:styleId="20">
    <w:name w:val="NormalIndent"/>
    <w:basedOn w:val="1"/>
    <w:next w:val="1"/>
    <w:qFormat/>
    <w:uiPriority w:val="0"/>
    <w:pPr>
      <w:ind w:firstLine="420"/>
      <w:jc w:val="both"/>
      <w:textAlignment w:val="baseline"/>
    </w:pPr>
    <w:rPr>
      <w:kern w:val="2"/>
      <w:sz w:val="21"/>
      <w:szCs w:val="20"/>
      <w:lang w:val="en-US" w:eastAsia="zh-CN" w:bidi="ar-SA"/>
    </w:rPr>
  </w:style>
  <w:style w:type="paragraph" w:customStyle="1" w:styleId="21">
    <w:name w:val="Table Text"/>
    <w:basedOn w:val="1"/>
    <w:semiHidden/>
    <w:qFormat/>
    <w:uiPriority w:val="0"/>
    <w:rPr>
      <w:rFonts w:ascii="宋体" w:hAnsi="宋体" w:eastAsia="宋体" w:cs="宋体"/>
      <w:sz w:val="20"/>
      <w:szCs w:val="20"/>
      <w:lang w:val="en-US" w:eastAsia="en-US" w:bidi="ar-SA"/>
    </w:rPr>
  </w:style>
  <w:style w:type="table" w:customStyle="1" w:styleId="2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1849</Words>
  <Characters>1899</Characters>
  <Lines>0</Lines>
  <Paragraphs>0</Paragraphs>
  <TotalTime>9</TotalTime>
  <ScaleCrop>false</ScaleCrop>
  <LinksUpToDate>false</LinksUpToDate>
  <CharactersWithSpaces>1910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2024-08-30T00:56:00Z</dcterms:created>
  <dc:creator>Monica</dc:creator>
  <cp:lastModifiedBy>王震宇 13584187001</cp:lastModifiedBy>
  <dcterms:modified xsi:type="dcterms:W3CDTF">2025-06-13T06:24:08Z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022D0E066AE64453B578CABE0681A7F6_13</vt:lpwstr>
  </property>
  <property fmtid="{D5CDD505-2E9C-101B-9397-08002B2CF9AE}" pid="4" name="KSOTemplateDocerSaveRecord">
    <vt:lpwstr>eyJoZGlkIjoiNjBmMjhjOWY3Yjc1ODM2YzRlNWI5MTcwOGU2YmE2OTEiLCJ1c2VySWQiOiI2MzMyNzQwNzIifQ==</vt:lpwstr>
  </property>
</Properties>
</file>