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9318F">
      <w:pPr>
        <w:snapToGrid w:val="0"/>
        <w:ind w:firstLine="641"/>
        <w:rPr>
          <w:rStyle w:val="15"/>
          <w:rFonts w:ascii="方正仿宋_GBK" w:eastAsia="方正仿宋_GBK"/>
          <w:sz w:val="32"/>
        </w:rPr>
      </w:pPr>
    </w:p>
    <w:p w14:paraId="1AF93190">
      <w:pPr>
        <w:snapToGrid w:val="0"/>
        <w:jc w:val="center"/>
        <w:rPr>
          <w:rStyle w:val="15"/>
          <w:rFonts w:hint="eastAsia" w:ascii="仿宋" w:hAnsi="仿宋" w:eastAsia="仿宋"/>
          <w:b/>
          <w:spacing w:val="60"/>
          <w:sz w:val="48"/>
          <w:szCs w:val="48"/>
        </w:rPr>
      </w:pPr>
    </w:p>
    <w:p w14:paraId="1AF93191">
      <w:pPr>
        <w:snapToGrid w:val="0"/>
        <w:spacing w:line="720" w:lineRule="exact"/>
        <w:jc w:val="center"/>
        <w:rPr>
          <w:rStyle w:val="15"/>
          <w:rFonts w:hint="eastAsia" w:ascii="方正小标宋简体" w:hAnsi="方正小标宋简体" w:eastAsia="方正小标宋简体" w:cs="方正小标宋简体"/>
          <w:b/>
          <w:spacing w:val="60"/>
          <w:sz w:val="44"/>
          <w:szCs w:val="44"/>
        </w:rPr>
      </w:pPr>
      <w:r>
        <w:rPr>
          <w:rStyle w:val="15"/>
          <w:rFonts w:hint="eastAsia" w:ascii="方正小标宋简体" w:hAnsi="方正小标宋简体" w:eastAsia="方正小标宋简体" w:cs="方正小标宋简体"/>
          <w:b/>
          <w:spacing w:val="60"/>
          <w:sz w:val="44"/>
          <w:szCs w:val="44"/>
        </w:rPr>
        <w:t>水务局大楼等六处资产配电房</w:t>
      </w:r>
    </w:p>
    <w:p w14:paraId="1AF93192">
      <w:pPr>
        <w:snapToGrid w:val="0"/>
        <w:spacing w:line="720" w:lineRule="exact"/>
        <w:jc w:val="center"/>
        <w:rPr>
          <w:rStyle w:val="15"/>
          <w:rFonts w:hint="eastAsia" w:ascii="方正小标宋简体" w:hAnsi="方正小标宋简体" w:eastAsia="方正小标宋简体" w:cs="方正小标宋简体"/>
          <w:sz w:val="44"/>
          <w:szCs w:val="44"/>
        </w:rPr>
      </w:pPr>
      <w:r>
        <w:rPr>
          <w:rStyle w:val="15"/>
          <w:rFonts w:hint="eastAsia" w:ascii="方正小标宋简体" w:hAnsi="方正小标宋简体" w:eastAsia="方正小标宋简体" w:cs="方正小标宋简体"/>
          <w:b/>
          <w:spacing w:val="60"/>
          <w:sz w:val="44"/>
          <w:szCs w:val="44"/>
        </w:rPr>
        <w:t>运维合同</w:t>
      </w:r>
    </w:p>
    <w:p w14:paraId="1AF93193">
      <w:pPr>
        <w:snapToGrid w:val="0"/>
        <w:ind w:firstLine="641"/>
        <w:jc w:val="left"/>
        <w:rPr>
          <w:rStyle w:val="15"/>
          <w:rFonts w:hint="eastAsia" w:ascii="仿宋" w:hAnsi="仿宋" w:eastAsia="仿宋"/>
          <w:sz w:val="32"/>
        </w:rPr>
      </w:pPr>
    </w:p>
    <w:p w14:paraId="1AF93194">
      <w:pPr>
        <w:spacing w:line="480" w:lineRule="exact"/>
        <w:jc w:val="center"/>
        <w:rPr>
          <w:rStyle w:val="15"/>
          <w:color w:val="000000"/>
          <w:sz w:val="18"/>
        </w:rPr>
      </w:pPr>
    </w:p>
    <w:p w14:paraId="1AF93195">
      <w:pPr>
        <w:shd w:val="clear" w:color="auto" w:fill="FFFFFF"/>
        <w:ind w:firstLine="640" w:firstLineChars="200"/>
        <w:jc w:val="left"/>
        <w:rPr>
          <w:rFonts w:eastAsia="仿宋_GB2312" w:cs="Times New Roman"/>
          <w:sz w:val="32"/>
          <w:szCs w:val="32"/>
        </w:rPr>
      </w:pPr>
    </w:p>
    <w:p w14:paraId="1AF93196">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委托方：                        （简称甲方）</w:t>
      </w:r>
    </w:p>
    <w:p w14:paraId="1AF93197">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统一社会信用代码：</w:t>
      </w:r>
    </w:p>
    <w:p w14:paraId="1AF93198">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文书送达地址：</w:t>
      </w:r>
    </w:p>
    <w:p w14:paraId="1AF93199">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联系方式：</w:t>
      </w:r>
    </w:p>
    <w:p w14:paraId="1AF9319A">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授权代表：</w:t>
      </w:r>
    </w:p>
    <w:p w14:paraId="1AF9319B">
      <w:pPr>
        <w:shd w:val="clear" w:color="auto" w:fill="FFFFFF"/>
        <w:ind w:firstLine="640" w:firstLineChars="200"/>
        <w:jc w:val="left"/>
        <w:rPr>
          <w:rFonts w:eastAsia="仿宋_GB2312" w:cs="Times New Roman"/>
          <w:sz w:val="32"/>
          <w:szCs w:val="32"/>
        </w:rPr>
      </w:pPr>
    </w:p>
    <w:p w14:paraId="1AF9319C">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受托方：                        （简称乙方）</w:t>
      </w:r>
    </w:p>
    <w:p w14:paraId="1AF9319D">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统一社会信用代码：</w:t>
      </w:r>
    </w:p>
    <w:p w14:paraId="1AF9319E">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文书送达地址：</w:t>
      </w:r>
    </w:p>
    <w:p w14:paraId="1AF9319F">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联系方式：</w:t>
      </w:r>
    </w:p>
    <w:p w14:paraId="1AF931A0">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授权代表：</w:t>
      </w:r>
    </w:p>
    <w:p w14:paraId="1AF931A1">
      <w:pPr>
        <w:shd w:val="clear" w:color="auto" w:fill="FFFFFF"/>
        <w:ind w:firstLine="640" w:firstLineChars="200"/>
        <w:jc w:val="left"/>
        <w:rPr>
          <w:rFonts w:eastAsia="仿宋_GB2312" w:cs="Times New Roman"/>
          <w:sz w:val="32"/>
          <w:szCs w:val="32"/>
        </w:rPr>
      </w:pPr>
    </w:p>
    <w:p w14:paraId="1AF931A2">
      <w:pPr>
        <w:shd w:val="clear" w:color="auto" w:fill="FFFFFF"/>
        <w:spacing w:line="580" w:lineRule="exact"/>
        <w:ind w:firstLine="640" w:firstLineChars="200"/>
        <w:jc w:val="left"/>
        <w:rPr>
          <w:rFonts w:eastAsia="仿宋_GB2312" w:cs="Times New Roman"/>
          <w:sz w:val="32"/>
          <w:szCs w:val="32"/>
        </w:rPr>
      </w:pPr>
      <w:r>
        <w:rPr>
          <w:rFonts w:eastAsia="仿宋_GB2312" w:cs="Times New Roman"/>
          <w:sz w:val="32"/>
          <w:szCs w:val="32"/>
        </w:rPr>
        <w:t>鉴于甲方</w:t>
      </w:r>
      <w:r>
        <w:rPr>
          <w:rFonts w:hint="eastAsia" w:eastAsia="仿宋_GB2312" w:cs="Times New Roman"/>
          <w:sz w:val="32"/>
          <w:szCs w:val="32"/>
        </w:rPr>
        <w:t>所有的</w:t>
      </w:r>
      <w:r>
        <w:rPr>
          <w:rFonts w:eastAsia="仿宋_GB2312" w:cs="Times New Roman"/>
          <w:sz w:val="32"/>
          <w:szCs w:val="32"/>
        </w:rPr>
        <w:t>[水务局大楼、皖江金融大厦、皖江电子商务中心、九华中路116号、联航大楼、能源大楼]六处资产的配电室设备需专业的运维服务以确保其正常运行，乙方具备相应的专业能力和资质</w:t>
      </w:r>
      <w:r>
        <w:rPr>
          <w:rFonts w:hint="eastAsia" w:eastAsia="仿宋_GB2312" w:cs="Times New Roman"/>
          <w:sz w:val="32"/>
          <w:szCs w:val="32"/>
        </w:rPr>
        <w:t>且愿意承接上述运维服务</w:t>
      </w:r>
      <w:r>
        <w:rPr>
          <w:rFonts w:eastAsia="仿宋_GB2312" w:cs="Times New Roman"/>
          <w:sz w:val="32"/>
          <w:szCs w:val="32"/>
        </w:rPr>
        <w:t>。</w:t>
      </w:r>
      <w:r>
        <w:rPr>
          <w:rFonts w:hint="eastAsia" w:eastAsia="仿宋_GB2312" w:cs="Times New Roman"/>
          <w:sz w:val="32"/>
          <w:szCs w:val="32"/>
        </w:rPr>
        <w:t>为明确运行维护过程中各方的权利和义务，双方</w:t>
      </w:r>
      <w:r>
        <w:rPr>
          <w:rFonts w:eastAsia="仿宋_GB2312" w:cs="Times New Roman"/>
          <w:sz w:val="32"/>
          <w:szCs w:val="32"/>
        </w:rPr>
        <w:t>依据《中华人民共和国民法典》及相关法律法规的规定</w:t>
      </w:r>
      <w:r>
        <w:rPr>
          <w:rFonts w:hint="eastAsia" w:eastAsia="仿宋_GB2312" w:cs="Times New Roman"/>
          <w:sz w:val="32"/>
          <w:szCs w:val="32"/>
        </w:rPr>
        <w:t>，协商一致，订立本合同。</w:t>
      </w:r>
    </w:p>
    <w:p w14:paraId="1AF931A3">
      <w:pPr>
        <w:shd w:val="clear" w:color="auto" w:fill="FFFFFF"/>
        <w:spacing w:line="5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一、运行维护管理范围、期限及价格</w:t>
      </w:r>
    </w:p>
    <w:p w14:paraId="1AF931A4">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甲方委托乙方运行维护管理的资产范围包括</w:t>
      </w:r>
      <w:r>
        <w:rPr>
          <w:rFonts w:eastAsia="仿宋_GB2312" w:cs="Times New Roman"/>
          <w:sz w:val="32"/>
          <w:szCs w:val="32"/>
        </w:rPr>
        <w:t>水务局大楼、皖江金融大厦、皖江电子商务中心、九华中路116号、联航大楼、能源大楼六处资产</w:t>
      </w:r>
      <w:r>
        <w:rPr>
          <w:rFonts w:hint="eastAsia" w:eastAsia="仿宋_GB2312" w:cs="Times New Roman"/>
          <w:sz w:val="32"/>
          <w:szCs w:val="32"/>
        </w:rPr>
        <w:t>配电房电力设备，上述资产在本合同中统称为“标的资产”。</w:t>
      </w:r>
    </w:p>
    <w:p w14:paraId="1AF931A5">
      <w:pPr>
        <w:shd w:val="clear" w:color="auto" w:fill="FFFFFF"/>
        <w:spacing w:line="580" w:lineRule="exact"/>
        <w:ind w:firstLine="643" w:firstLineChars="200"/>
        <w:jc w:val="left"/>
        <w:rPr>
          <w:rFonts w:eastAsia="楷体_GB2312" w:cs="Times New Roman"/>
          <w:b/>
          <w:bCs/>
          <w:sz w:val="32"/>
          <w:szCs w:val="32"/>
        </w:rPr>
      </w:pPr>
      <w:r>
        <w:rPr>
          <w:rFonts w:hint="eastAsia" w:eastAsia="楷体_GB2312" w:cs="Times New Roman"/>
          <w:b/>
          <w:bCs/>
          <w:sz w:val="32"/>
          <w:szCs w:val="32"/>
        </w:rPr>
        <w:t>（一）委托运行维护管理期限</w:t>
      </w:r>
    </w:p>
    <w:p w14:paraId="1AF931A6">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委托管理期限自   年  月  日至  年  月  日（三年）。</w:t>
      </w:r>
    </w:p>
    <w:p w14:paraId="1AF931A7">
      <w:pPr>
        <w:shd w:val="clear" w:color="auto" w:fill="FFFFFF"/>
        <w:spacing w:line="580" w:lineRule="exact"/>
        <w:ind w:firstLine="643" w:firstLineChars="200"/>
        <w:jc w:val="left"/>
        <w:rPr>
          <w:rFonts w:eastAsia="楷体_GB2312" w:cs="Times New Roman"/>
          <w:b/>
          <w:bCs/>
          <w:sz w:val="32"/>
          <w:szCs w:val="32"/>
        </w:rPr>
      </w:pPr>
      <w:r>
        <w:rPr>
          <w:rFonts w:hint="eastAsia" w:eastAsia="楷体_GB2312" w:cs="Times New Roman"/>
          <w:b/>
          <w:bCs/>
          <w:sz w:val="32"/>
          <w:szCs w:val="32"/>
        </w:rPr>
        <w:t>（二）合同费用与支付</w:t>
      </w:r>
    </w:p>
    <w:p w14:paraId="1AF931A8">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1.费用：每年合同费用</w:t>
      </w:r>
      <w:r>
        <w:rPr>
          <w:rFonts w:hint="eastAsia" w:eastAsia="仿宋_GB2312" w:cs="Times New Roman"/>
          <w:sz w:val="32"/>
          <w:szCs w:val="32"/>
          <w:lang w:val="en-US" w:eastAsia="zh-CN"/>
        </w:rPr>
        <w:t>含税价</w:t>
      </w:r>
      <w:r>
        <w:rPr>
          <w:rFonts w:hint="eastAsia" w:eastAsia="仿宋_GB2312" w:cs="Times New Roman"/>
          <w:sz w:val="32"/>
          <w:szCs w:val="32"/>
        </w:rPr>
        <w:t>暂定为     元（人民币大写：            ），根据经甲方签字确认的</w:t>
      </w:r>
      <w:r>
        <w:rPr>
          <w:rFonts w:eastAsia="仿宋_GB2312" w:cs="Times New Roman"/>
          <w:sz w:val="32"/>
          <w:szCs w:val="32"/>
        </w:rPr>
        <w:t>巡检记录单</w:t>
      </w:r>
      <w:r>
        <w:rPr>
          <w:rFonts w:hint="eastAsia" w:eastAsia="仿宋_GB2312" w:cs="Times New Roman"/>
          <w:sz w:val="32"/>
          <w:szCs w:val="32"/>
        </w:rPr>
        <w:t>、乙方出具的预防性试验检测报告（若有）</w:t>
      </w:r>
      <w:r>
        <w:rPr>
          <w:rFonts w:hint="eastAsia" w:eastAsia="仿宋_GB2312" w:cs="Times New Roman"/>
          <w:sz w:val="32"/>
          <w:szCs w:val="32"/>
          <w:lang w:eastAsia="zh-CN"/>
        </w:rPr>
        <w:t>、</w:t>
      </w:r>
      <w:r>
        <w:rPr>
          <w:rFonts w:hint="eastAsia" w:eastAsia="仿宋_GB2312" w:cs="Times New Roman"/>
          <w:sz w:val="32"/>
          <w:szCs w:val="32"/>
          <w:lang w:val="en-US" w:eastAsia="zh-CN"/>
        </w:rPr>
        <w:t>甲方对乙方的考核结果、</w:t>
      </w:r>
      <w:r>
        <w:rPr>
          <w:rFonts w:eastAsia="仿宋_GB2312" w:cs="Times New Roman"/>
          <w:sz w:val="32"/>
          <w:szCs w:val="32"/>
        </w:rPr>
        <w:t>发票</w:t>
      </w:r>
      <w:r>
        <w:rPr>
          <w:rFonts w:hint="eastAsia" w:eastAsia="仿宋_GB2312" w:cs="Times New Roman"/>
          <w:sz w:val="32"/>
          <w:szCs w:val="32"/>
        </w:rPr>
        <w:t>据实</w:t>
      </w:r>
      <w:r>
        <w:rPr>
          <w:rFonts w:eastAsia="仿宋_GB2312" w:cs="Times New Roman"/>
          <w:sz w:val="32"/>
          <w:szCs w:val="32"/>
        </w:rPr>
        <w:t>结算</w:t>
      </w:r>
      <w:r>
        <w:rPr>
          <w:rFonts w:hint="eastAsia" w:eastAsia="仿宋_GB2312" w:cs="Times New Roman"/>
          <w:sz w:val="32"/>
          <w:szCs w:val="32"/>
        </w:rPr>
        <w:t>，乙方需向甲方提供正规发票（含6%税金的增值税专用发票）。</w:t>
      </w:r>
    </w:p>
    <w:p w14:paraId="1AF931A9">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2.付款方式 ：</w:t>
      </w:r>
      <w:r>
        <w:rPr>
          <w:rFonts w:hint="eastAsia" w:eastAsia="仿宋_GB2312" w:cs="Times New Roman"/>
          <w:sz w:val="32"/>
          <w:szCs w:val="32"/>
          <w:lang w:val="en-US" w:eastAsia="zh-CN"/>
        </w:rPr>
        <w:t>每年度服务期满半</w:t>
      </w:r>
      <w:r>
        <w:rPr>
          <w:rFonts w:eastAsia="仿宋_GB2312" w:cs="Times New Roman"/>
          <w:sz w:val="32"/>
          <w:szCs w:val="32"/>
        </w:rPr>
        <w:t>年</w:t>
      </w:r>
      <w:r>
        <w:rPr>
          <w:rFonts w:hint="eastAsia" w:eastAsia="仿宋_GB2312" w:cs="Times New Roman"/>
          <w:sz w:val="32"/>
          <w:szCs w:val="32"/>
        </w:rPr>
        <w:t>且乙方向甲方开具等额有效增值税专用发票</w:t>
      </w:r>
      <w:r>
        <w:rPr>
          <w:rFonts w:hint="eastAsia" w:eastAsia="仿宋_GB2312" w:cs="Times New Roman"/>
          <w:sz w:val="32"/>
          <w:szCs w:val="32"/>
          <w:lang w:val="en-US" w:eastAsia="zh-CN"/>
        </w:rPr>
        <w:t>后</w:t>
      </w:r>
      <w:r>
        <w:rPr>
          <w:rFonts w:eastAsia="仿宋_GB2312" w:cs="Times New Roman"/>
          <w:sz w:val="32"/>
          <w:szCs w:val="32"/>
        </w:rPr>
        <w:t>付</w:t>
      </w:r>
      <w:r>
        <w:rPr>
          <w:rFonts w:hint="eastAsia" w:eastAsia="仿宋_GB2312" w:cs="Times New Roman"/>
          <w:sz w:val="32"/>
          <w:szCs w:val="32"/>
          <w:lang w:val="en-US" w:eastAsia="zh-CN"/>
        </w:rPr>
        <w:t>当年合同费用的50%</w:t>
      </w:r>
      <w:r>
        <w:rPr>
          <w:rFonts w:eastAsia="仿宋_GB2312" w:cs="Times New Roman"/>
          <w:sz w:val="32"/>
          <w:szCs w:val="32"/>
        </w:rPr>
        <w:t>，每年度合同结束后</w:t>
      </w:r>
      <w:r>
        <w:rPr>
          <w:rFonts w:hint="eastAsia" w:eastAsia="仿宋_GB2312" w:cs="Times New Roman"/>
          <w:sz w:val="32"/>
          <w:szCs w:val="32"/>
          <w:lang w:val="en-US" w:eastAsia="zh-CN"/>
        </w:rPr>
        <w:t>双方结算完毕且乙方向甲方开具等额有效增值税专用发票后</w:t>
      </w:r>
      <w:r>
        <w:rPr>
          <w:rFonts w:eastAsia="仿宋_GB2312" w:cs="Times New Roman"/>
          <w:sz w:val="32"/>
          <w:szCs w:val="32"/>
        </w:rPr>
        <w:t>第一个月内支付</w:t>
      </w:r>
      <w:r>
        <w:rPr>
          <w:rFonts w:hint="eastAsia" w:eastAsia="仿宋_GB2312" w:cs="Times New Roman"/>
          <w:sz w:val="32"/>
          <w:szCs w:val="32"/>
          <w:lang w:val="en-US" w:eastAsia="zh-CN"/>
        </w:rPr>
        <w:t>当年合同费用的剩余50%</w:t>
      </w:r>
      <w:r>
        <w:rPr>
          <w:rFonts w:hint="eastAsia" w:eastAsia="仿宋_GB2312" w:cs="Times New Roman"/>
          <w:sz w:val="32"/>
          <w:szCs w:val="32"/>
        </w:rPr>
        <w:t>。</w:t>
      </w:r>
    </w:p>
    <w:p w14:paraId="1AF931AA">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3.乙方指定收款银行账户：</w:t>
      </w:r>
    </w:p>
    <w:p w14:paraId="1AF931AB">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 xml:space="preserve">户    名：                                </w:t>
      </w:r>
    </w:p>
    <w:p w14:paraId="1AF931AC">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 xml:space="preserve">开 户 行：                                </w:t>
      </w:r>
    </w:p>
    <w:p w14:paraId="1AF931AD">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 xml:space="preserve">银行账号：   </w:t>
      </w:r>
    </w:p>
    <w:p w14:paraId="1AF931AE">
      <w:pPr>
        <w:shd w:val="clear" w:color="auto" w:fill="FFFFFF"/>
        <w:spacing w:line="5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二、乙方服务内容及责任</w:t>
      </w:r>
    </w:p>
    <w:p w14:paraId="1AF931AF">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在协议期内，乙方将向甲方提供运维服务，具体内容如下：</w:t>
      </w:r>
    </w:p>
    <w:p w14:paraId="1AF931B0">
      <w:pPr>
        <w:shd w:val="clear" w:color="auto" w:fill="FFFFFF"/>
        <w:spacing w:line="580" w:lineRule="exact"/>
        <w:ind w:firstLine="643" w:firstLineChars="200"/>
        <w:jc w:val="left"/>
        <w:rPr>
          <w:rFonts w:eastAsia="仿宋_GB2312" w:cs="Times New Roman"/>
          <w:sz w:val="32"/>
          <w:szCs w:val="32"/>
        </w:rPr>
      </w:pPr>
      <w:r>
        <w:rPr>
          <w:rFonts w:hint="eastAsia" w:eastAsia="楷体_GB2312" w:cs="Times New Roman"/>
          <w:b/>
          <w:bCs/>
          <w:sz w:val="32"/>
          <w:szCs w:val="32"/>
        </w:rPr>
        <w:t>（一）建立档案：</w:t>
      </w:r>
      <w:r>
        <w:rPr>
          <w:rFonts w:hint="eastAsia" w:eastAsia="仿宋_GB2312" w:cs="Times New Roman"/>
          <w:sz w:val="32"/>
          <w:szCs w:val="32"/>
        </w:rPr>
        <w:t>合同签订后的7个工作日内，乙方派技术人员对甲方标的资产的设备进行核对、测试，以确定设备维护期初始状况，并记录在案，建立档案。</w:t>
      </w:r>
    </w:p>
    <w:p w14:paraId="1AF931B1">
      <w:pPr>
        <w:spacing w:line="580" w:lineRule="exact"/>
        <w:ind w:firstLine="643" w:firstLineChars="200"/>
      </w:pPr>
      <w:r>
        <w:rPr>
          <w:rFonts w:hint="eastAsia" w:eastAsia="楷体_GB2312" w:cs="Times New Roman"/>
          <w:b/>
          <w:bCs/>
          <w:sz w:val="32"/>
          <w:szCs w:val="32"/>
        </w:rPr>
        <w:t>（二）智能化监测:</w:t>
      </w:r>
      <w:r>
        <w:rPr>
          <w:rFonts w:eastAsia="仿宋_GB2312" w:cs="Times New Roman"/>
          <w:sz w:val="32"/>
          <w:szCs w:val="32"/>
        </w:rPr>
        <w:t>水务局大楼、皖江金融大厦、皖江电子商务中心、联航大楼</w:t>
      </w:r>
      <w:r>
        <w:rPr>
          <w:rFonts w:hint="eastAsia" w:eastAsia="仿宋_GB2312" w:cs="Times New Roman"/>
          <w:sz w:val="32"/>
          <w:szCs w:val="32"/>
        </w:rPr>
        <w:t>建立智能化监测云平台，其中</w:t>
      </w:r>
      <w:r>
        <w:rPr>
          <w:rFonts w:eastAsia="仿宋_GB2312" w:cs="Times New Roman"/>
          <w:sz w:val="32"/>
          <w:szCs w:val="32"/>
        </w:rPr>
        <w:t>设备材料</w:t>
      </w:r>
      <w:r>
        <w:rPr>
          <w:rFonts w:hint="eastAsia" w:eastAsia="仿宋_GB2312" w:cs="Times New Roman"/>
          <w:sz w:val="32"/>
          <w:szCs w:val="32"/>
          <w:lang w:val="en-US" w:eastAsia="zh-CN"/>
        </w:rPr>
        <w:t>根据采购公告清单</w:t>
      </w:r>
      <w:r>
        <w:rPr>
          <w:rFonts w:hint="eastAsia" w:eastAsia="仿宋_GB2312" w:cs="Times New Roman"/>
          <w:sz w:val="32"/>
          <w:szCs w:val="32"/>
        </w:rPr>
        <w:t>由乙方采购并安装</w:t>
      </w:r>
      <w:r>
        <w:rPr>
          <w:rFonts w:hint="eastAsia" w:eastAsia="仿宋_GB2312" w:cs="Times New Roman"/>
          <w:sz w:val="32"/>
          <w:szCs w:val="32"/>
          <w:lang w:eastAsia="zh-CN"/>
        </w:rPr>
        <w:t>，</w:t>
      </w:r>
      <w:r>
        <w:rPr>
          <w:rFonts w:hint="eastAsia" w:eastAsia="仿宋_GB2312" w:cs="Times New Roman"/>
          <w:sz w:val="32"/>
          <w:szCs w:val="32"/>
          <w:lang w:val="en-US" w:eastAsia="zh-CN"/>
        </w:rPr>
        <w:t>产权归甲方所有</w:t>
      </w:r>
      <w:r>
        <w:rPr>
          <w:rFonts w:hint="eastAsia" w:eastAsia="仿宋_GB2312" w:cs="Times New Roman"/>
          <w:sz w:val="32"/>
          <w:szCs w:val="32"/>
        </w:rPr>
        <w:t>，建立完成后通过远程自动化</w:t>
      </w:r>
      <w:r>
        <w:rPr>
          <w:rFonts w:hint="eastAsia" w:eastAsia="仿宋_GB2312" w:cs="Times New Roman"/>
          <w:sz w:val="32"/>
          <w:szCs w:val="32"/>
          <w:lang w:val="en-US" w:eastAsia="zh-CN"/>
        </w:rPr>
        <w:t>监</w:t>
      </w:r>
      <w:r>
        <w:rPr>
          <w:rFonts w:hint="eastAsia" w:eastAsia="仿宋_GB2312" w:cs="Times New Roman"/>
          <w:sz w:val="32"/>
          <w:szCs w:val="32"/>
        </w:rPr>
        <w:t>控，实现电力设备数据采集、实时监控、故障报警、用电计量等。具体内容如下：</w:t>
      </w:r>
    </w:p>
    <w:p w14:paraId="3D618AC1">
      <w:pPr>
        <w:spacing w:line="580" w:lineRule="exact"/>
        <w:ind w:firstLine="640" w:firstLineChars="200"/>
        <w:rPr>
          <w:rFonts w:eastAsia="仿宋_GB2312" w:cs="Times New Roman"/>
          <w:sz w:val="32"/>
          <w:szCs w:val="32"/>
        </w:rPr>
      </w:pPr>
      <w:r>
        <w:rPr>
          <w:rFonts w:eastAsia="仿宋_GB2312" w:cs="Times New Roman"/>
          <w:sz w:val="32"/>
          <w:szCs w:val="32"/>
        </w:rPr>
        <w:t xml:space="preserve">1. </w:t>
      </w:r>
      <w:r>
        <w:rPr>
          <w:rFonts w:hint="eastAsia" w:eastAsia="仿宋_GB2312" w:cs="Times New Roman"/>
          <w:sz w:val="32"/>
          <w:szCs w:val="32"/>
        </w:rPr>
        <w:t>温度监测：实时监测变压器、开关柜等设备的温度，预防过热。</w:t>
      </w:r>
    </w:p>
    <w:p w14:paraId="5B9FE706">
      <w:pPr>
        <w:spacing w:line="580" w:lineRule="exact"/>
        <w:ind w:firstLine="640" w:firstLineChars="200"/>
        <w:rPr>
          <w:rFonts w:eastAsia="仿宋_GB2312" w:cs="Times New Roman"/>
          <w:sz w:val="32"/>
          <w:szCs w:val="32"/>
        </w:rPr>
      </w:pPr>
      <w:r>
        <w:rPr>
          <w:rFonts w:eastAsia="仿宋_GB2312" w:cs="Times New Roman"/>
          <w:sz w:val="32"/>
          <w:szCs w:val="32"/>
        </w:rPr>
        <w:t xml:space="preserve">2. </w:t>
      </w:r>
      <w:r>
        <w:rPr>
          <w:rFonts w:hint="eastAsia" w:eastAsia="仿宋_GB2312" w:cs="Times New Roman"/>
          <w:sz w:val="32"/>
          <w:szCs w:val="32"/>
        </w:rPr>
        <w:t>电流与电压监测：实时监测电流、电压，确保设备在正常范围内运行。</w:t>
      </w:r>
    </w:p>
    <w:p w14:paraId="06882424">
      <w:pPr>
        <w:spacing w:line="580" w:lineRule="exact"/>
        <w:ind w:firstLine="640" w:firstLineChars="200"/>
        <w:rPr>
          <w:rFonts w:eastAsia="仿宋_GB2312" w:cs="Times New Roman"/>
          <w:sz w:val="32"/>
          <w:szCs w:val="32"/>
        </w:rPr>
      </w:pPr>
      <w:r>
        <w:rPr>
          <w:rFonts w:eastAsia="仿宋_GB2312" w:cs="Times New Roman"/>
          <w:sz w:val="32"/>
          <w:szCs w:val="32"/>
        </w:rPr>
        <w:t xml:space="preserve">3. </w:t>
      </w:r>
      <w:r>
        <w:rPr>
          <w:rFonts w:hint="eastAsia" w:eastAsia="仿宋_GB2312" w:cs="Times New Roman"/>
          <w:sz w:val="32"/>
          <w:szCs w:val="32"/>
        </w:rPr>
        <w:t>功率因数与电能质量监测：监测功率因数和电能质量，优化电力使用。</w:t>
      </w:r>
    </w:p>
    <w:p w14:paraId="319694A4">
      <w:pPr>
        <w:spacing w:line="580" w:lineRule="exact"/>
        <w:ind w:firstLine="640" w:firstLineChars="200"/>
        <w:rPr>
          <w:rFonts w:eastAsia="仿宋_GB2312" w:cs="Times New Roman"/>
          <w:sz w:val="32"/>
          <w:szCs w:val="32"/>
        </w:rPr>
      </w:pPr>
      <w:r>
        <w:rPr>
          <w:rFonts w:eastAsia="仿宋_GB2312" w:cs="Times New Roman"/>
          <w:sz w:val="32"/>
          <w:szCs w:val="32"/>
        </w:rPr>
        <w:t xml:space="preserve">4. </w:t>
      </w:r>
      <w:r>
        <w:rPr>
          <w:rFonts w:hint="eastAsia" w:eastAsia="仿宋_GB2312" w:cs="Times New Roman"/>
          <w:sz w:val="32"/>
          <w:szCs w:val="32"/>
        </w:rPr>
        <w:t>设备状态监测：监测断路器等设备的运行状态，及时发现异常。</w:t>
      </w:r>
    </w:p>
    <w:p w14:paraId="4C7ECF07">
      <w:pPr>
        <w:spacing w:line="580" w:lineRule="exact"/>
        <w:ind w:firstLine="640" w:firstLineChars="200"/>
        <w:rPr>
          <w:rFonts w:eastAsia="仿宋_GB2312" w:cs="Times New Roman"/>
          <w:sz w:val="32"/>
          <w:szCs w:val="32"/>
        </w:rPr>
      </w:pPr>
      <w:r>
        <w:rPr>
          <w:rFonts w:hint="eastAsia" w:eastAsia="仿宋_GB2312" w:cs="Times New Roman"/>
          <w:sz w:val="32"/>
          <w:szCs w:val="32"/>
          <w:lang w:val="en-US" w:eastAsia="zh-CN"/>
        </w:rPr>
        <w:t>5</w:t>
      </w:r>
      <w:r>
        <w:rPr>
          <w:rFonts w:eastAsia="仿宋_GB2312" w:cs="Times New Roman"/>
          <w:sz w:val="32"/>
          <w:szCs w:val="32"/>
        </w:rPr>
        <w:t xml:space="preserve">. </w:t>
      </w:r>
      <w:r>
        <w:rPr>
          <w:rFonts w:hint="eastAsia" w:eastAsia="仿宋_GB2312" w:cs="Times New Roman"/>
          <w:sz w:val="32"/>
          <w:szCs w:val="32"/>
        </w:rPr>
        <w:t>环境监测：监测温湿度等环境参数，保障设备运行环境。</w:t>
      </w:r>
    </w:p>
    <w:p w14:paraId="01727A21">
      <w:pPr>
        <w:spacing w:line="580" w:lineRule="exact"/>
        <w:ind w:firstLine="640" w:firstLineChars="200"/>
        <w:rPr>
          <w:rFonts w:eastAsia="仿宋_GB2312" w:cs="Times New Roman"/>
          <w:sz w:val="32"/>
          <w:szCs w:val="32"/>
        </w:rPr>
      </w:pPr>
      <w:r>
        <w:rPr>
          <w:rFonts w:hint="eastAsia" w:eastAsia="仿宋_GB2312" w:cs="Times New Roman"/>
          <w:sz w:val="32"/>
          <w:szCs w:val="32"/>
          <w:lang w:val="en-US" w:eastAsia="zh-CN"/>
        </w:rPr>
        <w:t>6</w:t>
      </w:r>
      <w:r>
        <w:rPr>
          <w:rFonts w:eastAsia="仿宋_GB2312" w:cs="Times New Roman"/>
          <w:sz w:val="32"/>
          <w:szCs w:val="32"/>
        </w:rPr>
        <w:t xml:space="preserve">. </w:t>
      </w:r>
      <w:r>
        <w:rPr>
          <w:rFonts w:hint="eastAsia" w:eastAsia="仿宋_GB2312" w:cs="Times New Roman"/>
          <w:sz w:val="32"/>
          <w:szCs w:val="32"/>
        </w:rPr>
        <w:t>故障报警与诊断：实时报警并提供故障诊断，帮助快速处理问题。</w:t>
      </w:r>
    </w:p>
    <w:p w14:paraId="2B2BF072">
      <w:pPr>
        <w:spacing w:line="580" w:lineRule="exact"/>
        <w:ind w:firstLine="640" w:firstLineChars="200"/>
        <w:rPr>
          <w:rFonts w:eastAsia="仿宋_GB2312" w:cs="Times New Roman"/>
          <w:sz w:val="32"/>
          <w:szCs w:val="32"/>
        </w:rPr>
      </w:pPr>
      <w:r>
        <w:rPr>
          <w:rFonts w:hint="eastAsia" w:eastAsia="仿宋_GB2312" w:cs="Times New Roman"/>
          <w:sz w:val="32"/>
          <w:szCs w:val="32"/>
          <w:lang w:val="en-US" w:eastAsia="zh-CN"/>
        </w:rPr>
        <w:t>7</w:t>
      </w:r>
      <w:r>
        <w:rPr>
          <w:rFonts w:eastAsia="仿宋_GB2312" w:cs="Times New Roman"/>
          <w:sz w:val="32"/>
          <w:szCs w:val="32"/>
        </w:rPr>
        <w:t xml:space="preserve">. </w:t>
      </w:r>
      <w:r>
        <w:rPr>
          <w:rFonts w:hint="eastAsia" w:eastAsia="仿宋_GB2312" w:cs="Times New Roman"/>
          <w:sz w:val="32"/>
          <w:szCs w:val="32"/>
        </w:rPr>
        <w:t>数据记录与分析：记录运行数据并进行分析，提供优化建议。</w:t>
      </w:r>
    </w:p>
    <w:p w14:paraId="10267811">
      <w:pPr>
        <w:spacing w:line="580" w:lineRule="exact"/>
        <w:ind w:firstLine="640" w:firstLineChars="200"/>
        <w:rPr>
          <w:rFonts w:eastAsia="仿宋_GB2312" w:cs="Times New Roman"/>
          <w:sz w:val="32"/>
          <w:szCs w:val="32"/>
        </w:rPr>
      </w:pPr>
      <w:r>
        <w:rPr>
          <w:rFonts w:hint="eastAsia" w:eastAsia="仿宋_GB2312" w:cs="Times New Roman"/>
          <w:sz w:val="32"/>
          <w:szCs w:val="32"/>
          <w:lang w:val="en-US" w:eastAsia="zh-CN"/>
        </w:rPr>
        <w:t>8</w:t>
      </w:r>
      <w:r>
        <w:rPr>
          <w:rFonts w:eastAsia="仿宋_GB2312" w:cs="Times New Roman"/>
          <w:sz w:val="32"/>
          <w:szCs w:val="32"/>
        </w:rPr>
        <w:t xml:space="preserve">. </w:t>
      </w:r>
      <w:r>
        <w:rPr>
          <w:rFonts w:hint="eastAsia" w:eastAsia="仿宋_GB2312" w:cs="Times New Roman"/>
          <w:sz w:val="32"/>
          <w:szCs w:val="32"/>
        </w:rPr>
        <w:t>远程监控：通过互联网远程监控配电房运行状态，实现远程管理。</w:t>
      </w:r>
    </w:p>
    <w:p w14:paraId="06E921CF">
      <w:pPr>
        <w:spacing w:line="580" w:lineRule="exact"/>
        <w:ind w:firstLine="0" w:firstLineChars="0"/>
        <w:rPr>
          <w:rFonts w:eastAsia="仿宋_GB2312" w:cs="Times New Roman"/>
          <w:sz w:val="32"/>
          <w:szCs w:val="32"/>
        </w:rPr>
      </w:pPr>
      <w:r>
        <w:rPr>
          <w:rFonts w:hint="eastAsia" w:eastAsia="仿宋_GB2312" w:cs="Times New Roman"/>
          <w:sz w:val="32"/>
          <w:szCs w:val="32"/>
          <w:lang w:val="en-US" w:eastAsia="zh-CN"/>
        </w:rPr>
        <w:t xml:space="preserve">    9</w:t>
      </w:r>
      <w:r>
        <w:rPr>
          <w:rFonts w:eastAsia="仿宋_GB2312" w:cs="Times New Roman"/>
          <w:sz w:val="32"/>
          <w:szCs w:val="32"/>
        </w:rPr>
        <w:t xml:space="preserve">. </w:t>
      </w:r>
      <w:r>
        <w:rPr>
          <w:rFonts w:hint="eastAsia" w:eastAsia="仿宋_GB2312" w:cs="Times New Roman"/>
          <w:sz w:val="32"/>
          <w:szCs w:val="32"/>
        </w:rPr>
        <w:t>能效管理：监测能耗数据，提供节能建议，优化能源使用。</w:t>
      </w:r>
    </w:p>
    <w:p w14:paraId="1AF931B5">
      <w:pPr>
        <w:spacing w:line="580" w:lineRule="exact"/>
        <w:ind w:firstLine="640" w:firstLineChars="200"/>
      </w:pPr>
      <w:r>
        <w:rPr>
          <w:rFonts w:hint="eastAsia" w:eastAsia="仿宋_GB2312" w:cs="Times New Roman"/>
          <w:sz w:val="32"/>
          <w:szCs w:val="32"/>
        </w:rPr>
        <w:t>乙方每月根据智能监测云平台监测的数据制作书面报告并提供给</w:t>
      </w:r>
      <w:r>
        <w:rPr>
          <w:rFonts w:eastAsia="仿宋_GB2312" w:cs="Times New Roman"/>
          <w:sz w:val="32"/>
          <w:szCs w:val="32"/>
        </w:rPr>
        <w:t>甲方</w:t>
      </w:r>
      <w:r>
        <w:rPr>
          <w:rFonts w:hint="eastAsia" w:eastAsia="仿宋_GB2312" w:cs="Times New Roman"/>
          <w:sz w:val="32"/>
          <w:szCs w:val="32"/>
        </w:rPr>
        <w:t>。</w:t>
      </w:r>
    </w:p>
    <w:p w14:paraId="1AF931B6">
      <w:pPr>
        <w:spacing w:line="580" w:lineRule="exact"/>
        <w:ind w:firstLine="643" w:firstLineChars="200"/>
        <w:rPr>
          <w:rFonts w:eastAsia="仿宋_GB2312" w:cs="Times New Roman"/>
          <w:sz w:val="32"/>
          <w:szCs w:val="32"/>
        </w:rPr>
      </w:pPr>
      <w:r>
        <w:rPr>
          <w:rFonts w:hint="eastAsia" w:eastAsia="楷体_GB2312" w:cs="Times New Roman"/>
          <w:b/>
          <w:bCs/>
          <w:sz w:val="32"/>
          <w:szCs w:val="32"/>
        </w:rPr>
        <w:t>（三）预防性试验检测：</w:t>
      </w:r>
      <w:r>
        <w:rPr>
          <w:rFonts w:hint="eastAsia" w:eastAsia="仿宋_GB2312" w:cs="Times New Roman"/>
          <w:sz w:val="32"/>
          <w:szCs w:val="32"/>
        </w:rPr>
        <w:t>乙方将对标的资产进行</w:t>
      </w:r>
      <w:r>
        <w:rPr>
          <w:rFonts w:eastAsia="仿宋_GB2312" w:cs="Times New Roman"/>
          <w:sz w:val="32"/>
          <w:szCs w:val="32"/>
        </w:rPr>
        <w:t>3年2次</w:t>
      </w:r>
      <w:r>
        <w:rPr>
          <w:rFonts w:hint="eastAsia" w:eastAsia="仿宋_GB2312" w:cs="Times New Roman"/>
          <w:sz w:val="32"/>
          <w:szCs w:val="32"/>
        </w:rPr>
        <w:t>的预防性试验，</w:t>
      </w:r>
      <w:r>
        <w:rPr>
          <w:rFonts w:eastAsia="仿宋_GB2312" w:cs="Times New Roman"/>
          <w:sz w:val="32"/>
          <w:szCs w:val="32"/>
        </w:rPr>
        <w:t>检测时间由甲方安排</w:t>
      </w:r>
      <w:r>
        <w:rPr>
          <w:rFonts w:hint="eastAsia" w:eastAsia="仿宋_GB2312" w:cs="Times New Roman"/>
          <w:sz w:val="32"/>
          <w:szCs w:val="32"/>
        </w:rPr>
        <w:t>，预防性试验检测的具体内容见试验清单（</w:t>
      </w:r>
      <w:r>
        <w:rPr>
          <w:rFonts w:hint="eastAsia" w:eastAsia="仿宋_GB2312" w:cs="Times New Roman"/>
          <w:sz w:val="32"/>
          <w:szCs w:val="32"/>
          <w:lang w:val="en-US" w:eastAsia="zh-CN"/>
        </w:rPr>
        <w:t>详见</w:t>
      </w:r>
      <w:r>
        <w:rPr>
          <w:rFonts w:hint="eastAsia" w:eastAsia="仿宋_GB2312" w:cs="Times New Roman"/>
          <w:sz w:val="32"/>
          <w:szCs w:val="32"/>
        </w:rPr>
        <w:t>附件），</w:t>
      </w:r>
      <w:r>
        <w:rPr>
          <w:rFonts w:eastAsia="仿宋_GB2312" w:cs="Times New Roman"/>
          <w:sz w:val="32"/>
          <w:szCs w:val="32"/>
        </w:rPr>
        <w:t>乙方</w:t>
      </w:r>
      <w:r>
        <w:rPr>
          <w:rFonts w:hint="eastAsia" w:eastAsia="仿宋_GB2312" w:cs="Times New Roman"/>
          <w:sz w:val="32"/>
          <w:szCs w:val="32"/>
          <w:lang w:val="en-US" w:eastAsia="zh-CN"/>
        </w:rPr>
        <w:t>必须在</w:t>
      </w:r>
      <w:r>
        <w:rPr>
          <w:rFonts w:eastAsia="仿宋_GB2312" w:cs="Times New Roman"/>
          <w:sz w:val="32"/>
          <w:szCs w:val="32"/>
        </w:rPr>
        <w:t>检测</w:t>
      </w:r>
      <w:r>
        <w:rPr>
          <w:rFonts w:hint="eastAsia" w:eastAsia="仿宋_GB2312" w:cs="Times New Roman"/>
          <w:sz w:val="32"/>
          <w:szCs w:val="32"/>
        </w:rPr>
        <w:t>完成</w:t>
      </w:r>
      <w:r>
        <w:rPr>
          <w:rFonts w:eastAsia="仿宋_GB2312" w:cs="Times New Roman"/>
          <w:sz w:val="32"/>
          <w:szCs w:val="32"/>
        </w:rPr>
        <w:t>后</w:t>
      </w:r>
      <w:r>
        <w:rPr>
          <w:rFonts w:hint="eastAsia" w:eastAsia="仿宋_GB2312" w:cs="Times New Roman"/>
          <w:sz w:val="32"/>
          <w:szCs w:val="32"/>
        </w:rPr>
        <w:t>1个月内</w:t>
      </w:r>
      <w:r>
        <w:rPr>
          <w:rFonts w:eastAsia="仿宋_GB2312" w:cs="Times New Roman"/>
          <w:sz w:val="32"/>
          <w:szCs w:val="32"/>
        </w:rPr>
        <w:t>出具</w:t>
      </w:r>
      <w:r>
        <w:rPr>
          <w:rFonts w:hint="eastAsia" w:eastAsia="仿宋_GB2312" w:cs="Times New Roman"/>
          <w:sz w:val="32"/>
          <w:szCs w:val="32"/>
        </w:rPr>
        <w:t>相应分析</w:t>
      </w:r>
      <w:r>
        <w:rPr>
          <w:rFonts w:eastAsia="仿宋_GB2312" w:cs="Times New Roman"/>
          <w:sz w:val="32"/>
          <w:szCs w:val="32"/>
        </w:rPr>
        <w:t>报告</w:t>
      </w:r>
      <w:r>
        <w:rPr>
          <w:rFonts w:hint="eastAsia" w:eastAsia="仿宋_GB2312" w:cs="Times New Roman"/>
          <w:sz w:val="32"/>
          <w:szCs w:val="32"/>
        </w:rPr>
        <w:t>及试验报告，试验报告应完全响应试验清单，若有缺失项目，</w:t>
      </w:r>
      <w:r>
        <w:rPr>
          <w:rFonts w:eastAsia="仿宋_GB2312" w:cs="Times New Roman"/>
          <w:sz w:val="32"/>
          <w:szCs w:val="32"/>
        </w:rPr>
        <w:t>甲方</w:t>
      </w:r>
      <w:r>
        <w:rPr>
          <w:rFonts w:hint="eastAsia" w:eastAsia="仿宋_GB2312" w:cs="Times New Roman"/>
          <w:sz w:val="32"/>
          <w:szCs w:val="32"/>
        </w:rPr>
        <w:t>可根据试验清单中检测项目数量扣除相应检测费用。</w:t>
      </w:r>
    </w:p>
    <w:p w14:paraId="5669E23D">
      <w:pPr>
        <w:spacing w:line="580" w:lineRule="exact"/>
        <w:ind w:firstLine="643" w:firstLineChars="200"/>
        <w:rPr>
          <w:rFonts w:eastAsia="仿宋_GB2312" w:cs="Times New Roman"/>
          <w:sz w:val="32"/>
          <w:szCs w:val="32"/>
        </w:rPr>
      </w:pPr>
      <w:r>
        <w:rPr>
          <w:rFonts w:hint="eastAsia" w:eastAsia="楷体_GB2312" w:cs="Times New Roman"/>
          <w:b/>
          <w:bCs/>
          <w:sz w:val="32"/>
          <w:szCs w:val="32"/>
        </w:rPr>
        <w:t>（四）每月巡检：</w:t>
      </w:r>
      <w:r>
        <w:rPr>
          <w:rFonts w:hint="eastAsia" w:eastAsia="仿宋_GB2312" w:cs="Times New Roman"/>
          <w:sz w:val="32"/>
          <w:szCs w:val="32"/>
        </w:rPr>
        <w:t>对标的资产进行</w:t>
      </w:r>
      <w:r>
        <w:rPr>
          <w:rFonts w:eastAsia="仿宋_GB2312" w:cs="Times New Roman"/>
          <w:sz w:val="32"/>
          <w:szCs w:val="32"/>
        </w:rPr>
        <w:t>每月</w:t>
      </w:r>
      <w:r>
        <w:rPr>
          <w:rFonts w:hint="eastAsia" w:eastAsia="仿宋_GB2312" w:cs="Times New Roman"/>
          <w:sz w:val="32"/>
          <w:szCs w:val="32"/>
        </w:rPr>
        <w:t>1</w:t>
      </w:r>
      <w:r>
        <w:rPr>
          <w:rFonts w:eastAsia="仿宋_GB2312" w:cs="Times New Roman"/>
          <w:sz w:val="32"/>
          <w:szCs w:val="32"/>
        </w:rPr>
        <w:t>次</w:t>
      </w:r>
      <w:r>
        <w:rPr>
          <w:rFonts w:hint="eastAsia" w:eastAsia="仿宋_GB2312" w:cs="Times New Roman"/>
          <w:sz w:val="32"/>
          <w:szCs w:val="32"/>
        </w:rPr>
        <w:t>的巡检</w:t>
      </w:r>
      <w:r>
        <w:rPr>
          <w:rFonts w:hint="eastAsia" w:eastAsia="仿宋_GB2312" w:cs="Times New Roman"/>
          <w:sz w:val="32"/>
          <w:szCs w:val="32"/>
          <w:lang w:eastAsia="zh-CN"/>
        </w:rPr>
        <w:t>（</w:t>
      </w:r>
      <w:r>
        <w:rPr>
          <w:rFonts w:hint="eastAsia" w:eastAsia="仿宋_GB2312" w:cs="Times New Roman"/>
          <w:sz w:val="32"/>
          <w:szCs w:val="32"/>
          <w:lang w:val="en-US" w:eastAsia="zh-CN"/>
        </w:rPr>
        <w:t>必须于每月月底前最后一天完成</w:t>
      </w:r>
      <w:r>
        <w:rPr>
          <w:rFonts w:hint="eastAsia" w:eastAsia="仿宋_GB2312" w:cs="Times New Roman"/>
          <w:sz w:val="32"/>
          <w:szCs w:val="32"/>
          <w:lang w:eastAsia="zh-CN"/>
        </w:rPr>
        <w:t>）</w:t>
      </w:r>
      <w:r>
        <w:rPr>
          <w:rFonts w:hint="eastAsia" w:eastAsia="仿宋_GB2312" w:cs="Times New Roman"/>
          <w:sz w:val="32"/>
          <w:szCs w:val="32"/>
        </w:rPr>
        <w:t>，进行配电设备清洁作业，做好巡检记录，及时上报甲方并提出维修处理意见，包括但不限于以下：</w:t>
      </w:r>
    </w:p>
    <w:p w14:paraId="14CA377F">
      <w:pPr>
        <w:spacing w:line="580" w:lineRule="exact"/>
        <w:ind w:firstLine="640" w:firstLineChars="200"/>
        <w:rPr>
          <w:rFonts w:eastAsia="仿宋_GB2312" w:cs="Times New Roman"/>
          <w:sz w:val="32"/>
          <w:szCs w:val="32"/>
        </w:rPr>
      </w:pPr>
      <w:r>
        <w:rPr>
          <w:rFonts w:hint="eastAsia" w:eastAsia="仿宋_GB2312" w:cs="Times New Roman"/>
          <w:sz w:val="32"/>
          <w:szCs w:val="32"/>
        </w:rPr>
        <w:t>1.设备检查与维护</w:t>
      </w:r>
    </w:p>
    <w:p w14:paraId="1AF931B8">
      <w:pPr>
        <w:spacing w:line="580" w:lineRule="exact"/>
        <w:ind w:firstLine="640" w:firstLineChars="200"/>
        <w:rPr>
          <w:rFonts w:eastAsia="仿宋_GB2312" w:cs="Times New Roman"/>
          <w:sz w:val="32"/>
          <w:szCs w:val="32"/>
        </w:rPr>
      </w:pPr>
      <w:r>
        <w:rPr>
          <w:rFonts w:hint="eastAsia" w:eastAsia="仿宋_GB2312" w:cs="Times New Roman"/>
          <w:sz w:val="32"/>
          <w:szCs w:val="32"/>
        </w:rPr>
        <w:t>（1）变压器巡检：检查外观、声音、温度、紧固连接件、清理灰尘。</w:t>
      </w:r>
    </w:p>
    <w:p w14:paraId="1AF931BD">
      <w:pPr>
        <w:spacing w:line="580" w:lineRule="exact"/>
        <w:ind w:firstLine="640" w:firstLineChars="200"/>
        <w:rPr>
          <w:rFonts w:eastAsia="仿宋_GB2312" w:cs="Times New Roman"/>
          <w:sz w:val="32"/>
          <w:szCs w:val="32"/>
        </w:rPr>
      </w:pPr>
      <w:r>
        <w:rPr>
          <w:rFonts w:hint="eastAsia" w:eastAsia="仿宋_GB2312" w:cs="Times New Roman"/>
          <w:sz w:val="32"/>
          <w:szCs w:val="32"/>
        </w:rPr>
        <w:t>（2）开关柜巡检：检查断路器、接触器、继电器等，清理灰尘，紧固接线。</w:t>
      </w:r>
    </w:p>
    <w:p w14:paraId="1AF931C2">
      <w:pPr>
        <w:spacing w:line="580" w:lineRule="exact"/>
        <w:ind w:firstLine="640" w:firstLineChars="200"/>
        <w:rPr>
          <w:rFonts w:eastAsia="仿宋_GB2312" w:cs="Times New Roman"/>
          <w:sz w:val="32"/>
          <w:szCs w:val="32"/>
        </w:rPr>
      </w:pPr>
      <w:r>
        <w:rPr>
          <w:rFonts w:hint="eastAsia" w:eastAsia="仿宋_GB2312" w:cs="Times New Roman"/>
          <w:sz w:val="32"/>
          <w:szCs w:val="32"/>
        </w:rPr>
        <w:t>（3）配电柜巡检：检查开关、接线、接地，清理灰尘，紧固连接件。</w:t>
      </w:r>
    </w:p>
    <w:p w14:paraId="1AF931C6">
      <w:pPr>
        <w:spacing w:line="580" w:lineRule="exact"/>
        <w:ind w:firstLine="640" w:firstLineChars="200"/>
        <w:rPr>
          <w:rFonts w:eastAsia="仿宋_GB2312" w:cs="Times New Roman"/>
          <w:sz w:val="32"/>
          <w:szCs w:val="32"/>
        </w:rPr>
      </w:pPr>
      <w:r>
        <w:rPr>
          <w:rFonts w:hint="eastAsia" w:eastAsia="仿宋_GB2312" w:cs="Times New Roman"/>
          <w:sz w:val="32"/>
          <w:szCs w:val="32"/>
        </w:rPr>
        <w:t>（4）电缆与母线巡检：检查绝缘、接头、温升，清理灰尘，紧固连接件。</w:t>
      </w:r>
    </w:p>
    <w:p w14:paraId="24C379E7">
      <w:pPr>
        <w:widowControl w:val="0"/>
        <w:spacing w:line="580" w:lineRule="exact"/>
        <w:ind w:firstLine="640" w:firstLineChars="200"/>
        <w:jc w:val="left"/>
        <w:rPr>
          <w:rFonts w:hint="eastAsia" w:eastAsia="仿宋_GB2312" w:cs="Times New Roman"/>
          <w:sz w:val="32"/>
          <w:szCs w:val="32"/>
        </w:rPr>
      </w:pPr>
      <w:r>
        <w:rPr>
          <w:rFonts w:hint="eastAsia" w:eastAsia="仿宋_GB2312" w:cs="Times New Roman"/>
          <w:sz w:val="32"/>
          <w:szCs w:val="32"/>
        </w:rPr>
        <w:t>（五）电容器巡检：外壳及接线检查、运行参数监测</w:t>
      </w:r>
      <w:r>
        <w:rPr>
          <w:rFonts w:hint="eastAsia" w:eastAsia="仿宋_GB2312" w:cs="Times New Roman"/>
          <w:sz w:val="32"/>
          <w:szCs w:val="32"/>
          <w:lang w:eastAsia="zh-CN"/>
        </w:rPr>
        <w:t>。</w:t>
      </w:r>
    </w:p>
    <w:p w14:paraId="2A7075E1">
      <w:pPr>
        <w:spacing w:line="580" w:lineRule="exact"/>
        <w:ind w:left="0" w:firstLine="640" w:firstLineChars="200"/>
        <w:jc w:val="left"/>
      </w:pPr>
      <w:r>
        <w:rPr>
          <w:rFonts w:hint="eastAsia" w:eastAsia="仿宋_GB2312" w:cs="Times New Roman"/>
          <w:sz w:val="32"/>
          <w:szCs w:val="32"/>
        </w:rPr>
        <w:t>（六）继电保护装置巡检：装置外观及指示灯检查、定值核对、动作记录检查。</w:t>
      </w:r>
    </w:p>
    <w:p w14:paraId="5A11F5DB">
      <w:pPr>
        <w:spacing w:line="580" w:lineRule="exact"/>
        <w:ind w:firstLine="640" w:firstLineChars="200"/>
        <w:rPr>
          <w:rFonts w:eastAsia="仿宋_GB2312" w:cs="Times New Roman"/>
          <w:sz w:val="32"/>
          <w:szCs w:val="32"/>
        </w:rPr>
      </w:pPr>
      <w:r>
        <w:rPr>
          <w:rFonts w:hint="eastAsia" w:eastAsia="仿宋_GB2312" w:cs="Times New Roman"/>
          <w:sz w:val="32"/>
          <w:szCs w:val="32"/>
        </w:rPr>
        <w:t>2.电气测试</w:t>
      </w:r>
    </w:p>
    <w:p w14:paraId="035F262C">
      <w:pPr>
        <w:spacing w:line="580" w:lineRule="exact"/>
        <w:ind w:firstLine="640" w:firstLineChars="200"/>
        <w:rPr>
          <w:rFonts w:eastAsia="仿宋_GB2312" w:cs="Times New Roman"/>
          <w:sz w:val="32"/>
          <w:szCs w:val="32"/>
        </w:rPr>
      </w:pPr>
      <w:r>
        <w:rPr>
          <w:rFonts w:hint="eastAsia" w:eastAsia="仿宋_GB2312" w:cs="Times New Roman"/>
          <w:sz w:val="32"/>
          <w:szCs w:val="32"/>
        </w:rPr>
        <w:t>（1）绝缘测试：检测设备绝缘电阻</w:t>
      </w:r>
    </w:p>
    <w:p w14:paraId="2EEAD5EC">
      <w:pPr>
        <w:spacing w:line="580" w:lineRule="exact"/>
        <w:ind w:firstLine="640" w:firstLineChars="200"/>
        <w:rPr>
          <w:rFonts w:eastAsia="仿宋_GB2312" w:cs="Times New Roman"/>
          <w:sz w:val="32"/>
          <w:szCs w:val="32"/>
        </w:rPr>
      </w:pPr>
      <w:r>
        <w:rPr>
          <w:rFonts w:hint="eastAsia" w:eastAsia="仿宋_GB2312" w:cs="Times New Roman"/>
          <w:sz w:val="32"/>
          <w:szCs w:val="32"/>
        </w:rPr>
        <w:t>（2）接地测试：检查接地系统电阻。</w:t>
      </w:r>
    </w:p>
    <w:p w14:paraId="02E0D1D7">
      <w:pPr>
        <w:spacing w:line="580" w:lineRule="exact"/>
        <w:ind w:firstLine="640" w:firstLineChars="200"/>
        <w:rPr>
          <w:rFonts w:eastAsia="仿宋_GB2312" w:cs="Times New Roman"/>
          <w:sz w:val="32"/>
          <w:szCs w:val="32"/>
        </w:rPr>
      </w:pPr>
      <w:r>
        <w:rPr>
          <w:rFonts w:hint="eastAsia" w:eastAsia="仿宋_GB2312" w:cs="Times New Roman"/>
          <w:sz w:val="32"/>
          <w:szCs w:val="32"/>
        </w:rPr>
        <w:t>（3）负荷测试：检测设备在额定负荷下的运行状态。</w:t>
      </w:r>
    </w:p>
    <w:p w14:paraId="57D5F81F">
      <w:pPr>
        <w:spacing w:line="580" w:lineRule="exact"/>
        <w:ind w:firstLine="640" w:firstLineChars="200"/>
        <w:rPr>
          <w:rFonts w:eastAsia="仿宋_GB2312" w:cs="Times New Roman"/>
          <w:sz w:val="32"/>
          <w:szCs w:val="32"/>
        </w:rPr>
      </w:pPr>
      <w:r>
        <w:rPr>
          <w:rFonts w:hint="eastAsia" w:eastAsia="仿宋_GB2312" w:cs="Times New Roman"/>
          <w:sz w:val="32"/>
          <w:szCs w:val="32"/>
        </w:rPr>
        <w:t>3.清洁与润滑：清理设备灰尘、污垢、对机械部件进行润滑。</w:t>
      </w:r>
    </w:p>
    <w:p w14:paraId="460A08DD">
      <w:pPr>
        <w:spacing w:line="580" w:lineRule="exact"/>
        <w:ind w:firstLine="640" w:firstLineChars="200"/>
        <w:rPr>
          <w:rFonts w:eastAsia="仿宋_GB2312" w:cs="Times New Roman"/>
          <w:sz w:val="32"/>
          <w:szCs w:val="32"/>
        </w:rPr>
      </w:pPr>
      <w:r>
        <w:rPr>
          <w:rFonts w:hint="eastAsia" w:eastAsia="仿宋_GB2312" w:cs="Times New Roman"/>
          <w:sz w:val="32"/>
          <w:szCs w:val="32"/>
        </w:rPr>
        <w:t>4.故障处理：及时排查并修复故障、更换损坏的零部件。</w:t>
      </w:r>
    </w:p>
    <w:p w14:paraId="289A0CC6">
      <w:pPr>
        <w:spacing w:line="580" w:lineRule="exact"/>
        <w:ind w:firstLine="640" w:firstLineChars="200"/>
        <w:rPr>
          <w:rFonts w:eastAsia="仿宋_GB2312" w:cs="Times New Roman"/>
          <w:sz w:val="32"/>
          <w:szCs w:val="32"/>
        </w:rPr>
      </w:pPr>
      <w:r>
        <w:rPr>
          <w:rFonts w:hint="eastAsia" w:eastAsia="仿宋_GB2312" w:cs="Times New Roman"/>
          <w:sz w:val="32"/>
          <w:szCs w:val="32"/>
        </w:rPr>
        <w:t>5.记录与报告：记录维护和测试数据、 提供维护报告及改进建议。</w:t>
      </w:r>
    </w:p>
    <w:p w14:paraId="4EABF552">
      <w:pPr>
        <w:spacing w:line="580" w:lineRule="exact"/>
        <w:ind w:firstLine="640" w:firstLineChars="200"/>
        <w:rPr>
          <w:rFonts w:eastAsia="仿宋_GB2312" w:cs="Times New Roman"/>
          <w:sz w:val="32"/>
          <w:szCs w:val="32"/>
        </w:rPr>
      </w:pPr>
      <w:r>
        <w:rPr>
          <w:rFonts w:hint="eastAsia" w:eastAsia="仿宋_GB2312" w:cs="Times New Roman"/>
          <w:sz w:val="32"/>
          <w:szCs w:val="32"/>
        </w:rPr>
        <w:t>6.安全措施：检查消防设备、应急照明等安全设施、确保安全标识清晰。</w:t>
      </w:r>
    </w:p>
    <w:p w14:paraId="224D0E2F">
      <w:pPr>
        <w:spacing w:line="580" w:lineRule="exact"/>
        <w:ind w:firstLine="640" w:firstLineChars="200"/>
      </w:pPr>
      <w:r>
        <w:rPr>
          <w:rFonts w:hint="eastAsia" w:eastAsia="仿宋_GB2312" w:cs="Times New Roman"/>
          <w:sz w:val="32"/>
          <w:szCs w:val="32"/>
        </w:rPr>
        <w:t>7.培训与指导：对操作人员进行设备操作和维护培训。</w:t>
      </w:r>
    </w:p>
    <w:p w14:paraId="1AF931D6">
      <w:pPr>
        <w:spacing w:line="580" w:lineRule="exact"/>
        <w:ind w:firstLine="643" w:firstLineChars="200"/>
        <w:rPr>
          <w:rFonts w:eastAsia="仿宋_GB2312" w:cs="Times New Roman"/>
          <w:sz w:val="32"/>
          <w:szCs w:val="32"/>
        </w:rPr>
      </w:pPr>
      <w:r>
        <w:rPr>
          <w:rFonts w:hint="eastAsia" w:eastAsia="楷体_GB2312" w:cs="Times New Roman"/>
          <w:b/>
          <w:bCs/>
          <w:sz w:val="32"/>
          <w:szCs w:val="32"/>
        </w:rPr>
        <w:t>（五）抢修服务：</w:t>
      </w:r>
      <w:r>
        <w:rPr>
          <w:rFonts w:hint="eastAsia" w:eastAsia="仿宋_GB2312" w:cs="Times New Roman"/>
          <w:sz w:val="32"/>
          <w:szCs w:val="32"/>
        </w:rPr>
        <w:t>提供全年24小时故障抢修服务，</w:t>
      </w:r>
      <w:r>
        <w:rPr>
          <w:rFonts w:eastAsia="仿宋_GB2312" w:cs="Times New Roman"/>
          <w:sz w:val="32"/>
          <w:szCs w:val="32"/>
        </w:rPr>
        <w:t>如遇突发事件</w:t>
      </w:r>
      <w:r>
        <w:rPr>
          <w:rFonts w:hint="eastAsia" w:eastAsia="仿宋_GB2312" w:cs="Times New Roman"/>
          <w:sz w:val="32"/>
          <w:szCs w:val="32"/>
        </w:rPr>
        <w:t>，乙方必须</w:t>
      </w:r>
      <w:r>
        <w:rPr>
          <w:rFonts w:eastAsia="仿宋_GB2312" w:cs="Times New Roman"/>
          <w:sz w:val="32"/>
          <w:szCs w:val="32"/>
        </w:rPr>
        <w:t>在</w:t>
      </w:r>
      <w:r>
        <w:rPr>
          <w:rFonts w:hint="eastAsia" w:eastAsia="仿宋_GB2312" w:cs="Times New Roman"/>
          <w:sz w:val="32"/>
          <w:szCs w:val="32"/>
        </w:rPr>
        <w:t>1小时</w:t>
      </w:r>
      <w:r>
        <w:rPr>
          <w:rFonts w:eastAsia="仿宋_GB2312" w:cs="Times New Roman"/>
          <w:sz w:val="32"/>
          <w:szCs w:val="32"/>
        </w:rPr>
        <w:t>内到达现场及时处理，含所有节假日</w:t>
      </w:r>
      <w:r>
        <w:rPr>
          <w:rFonts w:hint="eastAsia" w:eastAsia="仿宋_GB2312" w:cs="Times New Roman"/>
          <w:sz w:val="32"/>
          <w:szCs w:val="32"/>
        </w:rPr>
        <w:t>，</w:t>
      </w:r>
      <w:r>
        <w:rPr>
          <w:rFonts w:eastAsia="仿宋_GB2312" w:cs="Times New Roman"/>
          <w:sz w:val="32"/>
          <w:szCs w:val="32"/>
        </w:rPr>
        <w:t>第一时间恢复正常供电。</w:t>
      </w:r>
    </w:p>
    <w:p w14:paraId="1AF931D7">
      <w:pPr>
        <w:pStyle w:val="4"/>
        <w:spacing w:line="580" w:lineRule="exact"/>
        <w:ind w:left="0" w:leftChars="0" w:firstLine="643" w:firstLineChars="200"/>
        <w:rPr>
          <w:rFonts w:eastAsia="仿宋_GB2312" w:cs="Times New Roman"/>
          <w:sz w:val="32"/>
          <w:szCs w:val="32"/>
        </w:rPr>
      </w:pPr>
      <w:r>
        <w:rPr>
          <w:rFonts w:hint="eastAsia" w:eastAsia="楷体_GB2312" w:cs="Times New Roman"/>
          <w:b/>
          <w:bCs/>
          <w:sz w:val="32"/>
          <w:szCs w:val="32"/>
        </w:rPr>
        <w:t>（六）线路整理：</w:t>
      </w:r>
      <w:r>
        <w:rPr>
          <w:rFonts w:eastAsia="仿宋_GB2312" w:cs="Times New Roman"/>
          <w:sz w:val="32"/>
          <w:szCs w:val="32"/>
        </w:rPr>
        <w:t>皖江金融大厦、皖江电子商务中心弱电井线路整理、检修一次</w:t>
      </w:r>
      <w:r>
        <w:rPr>
          <w:rFonts w:hint="eastAsia" w:eastAsia="仿宋_GB2312" w:cs="Times New Roman"/>
          <w:sz w:val="32"/>
          <w:szCs w:val="32"/>
        </w:rPr>
        <w:t>，</w:t>
      </w:r>
      <w:r>
        <w:rPr>
          <w:rFonts w:eastAsia="仿宋_GB2312" w:cs="Times New Roman"/>
          <w:sz w:val="32"/>
          <w:szCs w:val="32"/>
        </w:rPr>
        <w:t>联航大楼线路整理、检修一次</w:t>
      </w:r>
      <w:r>
        <w:rPr>
          <w:rFonts w:hint="eastAsia" w:eastAsia="仿宋_GB2312" w:cs="Times New Roman"/>
          <w:sz w:val="32"/>
          <w:szCs w:val="32"/>
        </w:rPr>
        <w:t>，均应在签订合同后3个月内完成</w:t>
      </w:r>
      <w:r>
        <w:rPr>
          <w:rFonts w:eastAsia="仿宋_GB2312" w:cs="Times New Roman"/>
          <w:sz w:val="32"/>
          <w:szCs w:val="32"/>
        </w:rPr>
        <w:t>。</w:t>
      </w:r>
    </w:p>
    <w:p w14:paraId="1AF931D8">
      <w:pPr>
        <w:spacing w:line="580" w:lineRule="exact"/>
        <w:ind w:firstLine="643" w:firstLineChars="200"/>
        <w:rPr>
          <w:rFonts w:eastAsia="仿宋_GB2312" w:cs="Times New Roman"/>
          <w:sz w:val="32"/>
          <w:szCs w:val="32"/>
        </w:rPr>
      </w:pPr>
      <w:r>
        <w:rPr>
          <w:rFonts w:hint="eastAsia" w:eastAsia="楷体_GB2312" w:cs="Times New Roman"/>
          <w:b/>
          <w:bCs/>
          <w:sz w:val="32"/>
          <w:szCs w:val="32"/>
        </w:rPr>
        <w:t>（七）设施、设备的更新、改造维修：</w:t>
      </w:r>
      <w:r>
        <w:rPr>
          <w:rFonts w:eastAsia="仿宋_GB2312" w:cs="Times New Roman"/>
          <w:sz w:val="32"/>
          <w:szCs w:val="32"/>
        </w:rPr>
        <w:t>在本项目运维范围内的设施、设备维修及单件物品的更换金额在</w:t>
      </w:r>
      <w:r>
        <w:rPr>
          <w:rFonts w:hint="eastAsia" w:eastAsia="仿宋_GB2312" w:cs="Times New Roman"/>
          <w:sz w:val="32"/>
          <w:szCs w:val="32"/>
          <w:lang w:val="en-US" w:eastAsia="zh-CN"/>
        </w:rPr>
        <w:t>3</w:t>
      </w:r>
      <w:r>
        <w:rPr>
          <w:rFonts w:eastAsia="仿宋_GB2312" w:cs="Times New Roman"/>
          <w:sz w:val="32"/>
          <w:szCs w:val="32"/>
        </w:rPr>
        <w:t>00元</w:t>
      </w:r>
      <w:r>
        <w:rPr>
          <w:rFonts w:hint="eastAsia" w:eastAsia="仿宋_GB2312" w:cs="Times New Roman"/>
          <w:sz w:val="32"/>
          <w:szCs w:val="32"/>
        </w:rPr>
        <w:t>及</w:t>
      </w:r>
      <w:r>
        <w:rPr>
          <w:rFonts w:eastAsia="仿宋_GB2312" w:cs="Times New Roman"/>
          <w:sz w:val="32"/>
          <w:szCs w:val="32"/>
        </w:rPr>
        <w:t>以下（</w:t>
      </w:r>
      <w:r>
        <w:rPr>
          <w:rFonts w:hint="eastAsia" w:eastAsia="仿宋_GB2312" w:cs="Times New Roman"/>
          <w:sz w:val="32"/>
          <w:szCs w:val="32"/>
        </w:rPr>
        <w:t>不</w:t>
      </w:r>
      <w:r>
        <w:rPr>
          <w:rFonts w:eastAsia="仿宋_GB2312" w:cs="Times New Roman"/>
          <w:sz w:val="32"/>
          <w:szCs w:val="32"/>
        </w:rPr>
        <w:t>含人工费）的由乙方承担</w:t>
      </w:r>
      <w:r>
        <w:rPr>
          <w:rFonts w:hint="eastAsia" w:eastAsia="仿宋_GB2312" w:cs="Times New Roman"/>
          <w:sz w:val="32"/>
          <w:szCs w:val="32"/>
        </w:rPr>
        <w:t>；</w:t>
      </w:r>
      <w:r>
        <w:rPr>
          <w:rFonts w:eastAsia="仿宋_GB2312" w:cs="Times New Roman"/>
          <w:sz w:val="32"/>
          <w:szCs w:val="32"/>
        </w:rPr>
        <w:t>金额</w:t>
      </w:r>
      <w:r>
        <w:rPr>
          <w:rFonts w:hint="eastAsia" w:eastAsia="仿宋_GB2312" w:cs="Times New Roman"/>
          <w:sz w:val="32"/>
          <w:szCs w:val="32"/>
        </w:rPr>
        <w:t>在</w:t>
      </w:r>
      <w:r>
        <w:rPr>
          <w:rFonts w:hint="eastAsia" w:eastAsia="仿宋_GB2312" w:cs="Times New Roman"/>
          <w:sz w:val="32"/>
          <w:szCs w:val="32"/>
          <w:lang w:val="en-US" w:eastAsia="zh-CN"/>
        </w:rPr>
        <w:t>3</w:t>
      </w:r>
      <w:r>
        <w:rPr>
          <w:rFonts w:eastAsia="仿宋_GB2312" w:cs="Times New Roman"/>
          <w:sz w:val="32"/>
          <w:szCs w:val="32"/>
        </w:rPr>
        <w:t>00元</w:t>
      </w:r>
      <w:r>
        <w:rPr>
          <w:rFonts w:hint="eastAsia" w:eastAsia="仿宋_GB2312" w:cs="Times New Roman"/>
          <w:sz w:val="32"/>
          <w:szCs w:val="32"/>
        </w:rPr>
        <w:t>以上</w:t>
      </w:r>
      <w:r>
        <w:rPr>
          <w:rFonts w:eastAsia="仿宋_GB2312" w:cs="Times New Roman"/>
          <w:sz w:val="32"/>
          <w:szCs w:val="32"/>
        </w:rPr>
        <w:t>（</w:t>
      </w:r>
      <w:r>
        <w:rPr>
          <w:rFonts w:hint="eastAsia" w:eastAsia="仿宋_GB2312" w:cs="Times New Roman"/>
          <w:sz w:val="32"/>
          <w:szCs w:val="32"/>
        </w:rPr>
        <w:t>不</w:t>
      </w:r>
      <w:r>
        <w:rPr>
          <w:rFonts w:eastAsia="仿宋_GB2312" w:cs="Times New Roman"/>
          <w:sz w:val="32"/>
          <w:szCs w:val="32"/>
        </w:rPr>
        <w:t>含人工费）</w:t>
      </w:r>
      <w:r>
        <w:rPr>
          <w:rFonts w:hint="eastAsia" w:eastAsia="仿宋_GB2312" w:cs="Times New Roman"/>
          <w:sz w:val="32"/>
          <w:szCs w:val="32"/>
        </w:rPr>
        <w:t>的，</w:t>
      </w:r>
      <w:r>
        <w:rPr>
          <w:rFonts w:eastAsia="仿宋_GB2312" w:cs="Times New Roman"/>
          <w:sz w:val="32"/>
          <w:szCs w:val="32"/>
        </w:rPr>
        <w:t>甲方可另行采购，</w:t>
      </w:r>
      <w:r>
        <w:rPr>
          <w:rFonts w:hint="eastAsia" w:eastAsia="仿宋_GB2312" w:cs="Times New Roman"/>
          <w:sz w:val="32"/>
          <w:szCs w:val="32"/>
        </w:rPr>
        <w:t>也可</w:t>
      </w:r>
      <w:r>
        <w:rPr>
          <w:rFonts w:eastAsia="仿宋_GB2312" w:cs="Times New Roman"/>
          <w:sz w:val="32"/>
          <w:szCs w:val="32"/>
        </w:rPr>
        <w:t>由乙方提出维修方案，</w:t>
      </w:r>
      <w:r>
        <w:rPr>
          <w:rFonts w:hint="eastAsia" w:eastAsia="仿宋_GB2312" w:cs="Times New Roman"/>
          <w:sz w:val="32"/>
          <w:szCs w:val="32"/>
        </w:rPr>
        <w:t>维修方案</w:t>
      </w:r>
      <w:r>
        <w:rPr>
          <w:rFonts w:eastAsia="仿宋_GB2312" w:cs="Times New Roman"/>
          <w:sz w:val="32"/>
          <w:szCs w:val="32"/>
        </w:rPr>
        <w:t>报甲方审定后，费用由甲方承担（不含人为损坏等）。维修、更新、改造服务过程中，乙方人员人工费由乙方承担。因乙方人员管理和使用不当造成的设施、设备的毁损，乙方承担全部责任，并承担由此造成的全部损失。</w:t>
      </w:r>
    </w:p>
    <w:p w14:paraId="1AF931D9">
      <w:pPr>
        <w:shd w:val="clear" w:color="auto" w:fill="FFFFFF"/>
        <w:spacing w:line="5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三、甲方的权利和义务</w:t>
      </w:r>
    </w:p>
    <w:p w14:paraId="1AF931DA">
      <w:pPr>
        <w:spacing w:line="580" w:lineRule="exact"/>
        <w:ind w:firstLine="643" w:firstLineChars="200"/>
        <w:rPr>
          <w:rFonts w:eastAsia="楷体_GB2312" w:cs="Times New Roman"/>
          <w:b/>
          <w:bCs/>
          <w:sz w:val="32"/>
          <w:szCs w:val="32"/>
        </w:rPr>
      </w:pPr>
      <w:r>
        <w:rPr>
          <w:rFonts w:hint="eastAsia" w:eastAsia="楷体_GB2312" w:cs="Times New Roman"/>
          <w:b/>
          <w:bCs/>
          <w:sz w:val="32"/>
          <w:szCs w:val="32"/>
        </w:rPr>
        <w:t>（一）甲方的权利</w:t>
      </w:r>
    </w:p>
    <w:p w14:paraId="1AF931DB">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1.</w:t>
      </w:r>
      <w:r>
        <w:rPr>
          <w:rFonts w:eastAsia="仿宋_GB2312" w:cs="Times New Roman"/>
          <w:sz w:val="32"/>
          <w:szCs w:val="32"/>
        </w:rPr>
        <w:t>有权对乙方的运维服务工作进行监督和检查，提出意见和建议，要求乙方对不符合要求的服务进行整改</w:t>
      </w:r>
      <w:r>
        <w:rPr>
          <w:rFonts w:hint="eastAsia" w:eastAsia="仿宋_GB2312" w:cs="Times New Roman"/>
          <w:sz w:val="32"/>
          <w:szCs w:val="32"/>
        </w:rPr>
        <w:t>。</w:t>
      </w:r>
    </w:p>
    <w:p w14:paraId="1AF931DC">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2.提前解除委托关系：</w:t>
      </w:r>
    </w:p>
    <w:p w14:paraId="1AF931DD">
      <w:pPr>
        <w:shd w:val="clear" w:color="auto" w:fill="FFFFFF"/>
        <w:spacing w:line="580" w:lineRule="exact"/>
        <w:ind w:firstLine="640" w:firstLineChars="200"/>
        <w:jc w:val="left"/>
        <w:rPr>
          <w:rFonts w:eastAsia="仿宋_GB2312" w:cs="Times New Roman"/>
          <w:sz w:val="32"/>
          <w:szCs w:val="32"/>
        </w:rPr>
      </w:pPr>
      <w:r>
        <w:rPr>
          <w:rFonts w:hint="default" w:eastAsia="仿宋_GB2312" w:cs="Times New Roman"/>
          <w:sz w:val="32"/>
          <w:szCs w:val="32"/>
        </w:rPr>
        <w:t>（1）运维合同期限内，标的资产若出现</w:t>
      </w:r>
      <w:r>
        <w:rPr>
          <w:rFonts w:hint="default" w:eastAsia="仿宋_GB2312" w:cs="Times New Roman"/>
          <w:sz w:val="32"/>
          <w:szCs w:val="32"/>
          <w:lang w:val="en-US" w:eastAsia="zh-CN"/>
        </w:rPr>
        <w:t>因乙方可预见的原因导致损毁的</w:t>
      </w:r>
      <w:r>
        <w:rPr>
          <w:rFonts w:hint="default" w:eastAsia="仿宋_GB2312" w:cs="Times New Roman"/>
          <w:sz w:val="32"/>
          <w:szCs w:val="32"/>
        </w:rPr>
        <w:t>，在乙方未提前书面通知预警甲方的前提下，甲方可解除与乙方的委托关系。</w:t>
      </w:r>
    </w:p>
    <w:p w14:paraId="1AF931DE">
      <w:pPr>
        <w:shd w:val="clear" w:color="auto" w:fill="FFFFFF"/>
        <w:spacing w:line="580" w:lineRule="exact"/>
        <w:ind w:firstLine="640" w:firstLineChars="200"/>
        <w:jc w:val="left"/>
        <w:rPr>
          <w:rFonts w:hint="eastAsia" w:eastAsia="仿宋_GB2312" w:cs="Times New Roman"/>
          <w:sz w:val="32"/>
          <w:szCs w:val="32"/>
        </w:rPr>
      </w:pPr>
      <w:r>
        <w:rPr>
          <w:rFonts w:hint="eastAsia" w:eastAsia="仿宋_GB2312" w:cs="Times New Roman"/>
          <w:sz w:val="32"/>
          <w:szCs w:val="32"/>
        </w:rPr>
        <w:t>（2）若乙方在合同期间未</w:t>
      </w:r>
      <w:r>
        <w:rPr>
          <w:rFonts w:eastAsia="仿宋_GB2312" w:cs="Times New Roman"/>
          <w:sz w:val="32"/>
          <w:szCs w:val="32"/>
        </w:rPr>
        <w:t>按照本合同约定的服务范围、内容、标准和时间要求提供运维服务</w:t>
      </w:r>
      <w:r>
        <w:rPr>
          <w:rFonts w:hint="eastAsia" w:eastAsia="仿宋_GB2312" w:cs="Times New Roman"/>
          <w:sz w:val="32"/>
          <w:szCs w:val="32"/>
        </w:rPr>
        <w:t>达到两次的，甲方可解除与乙方的委托关系。</w:t>
      </w:r>
    </w:p>
    <w:p w14:paraId="32499BC6">
      <w:pPr>
        <w:shd w:val="clear" w:color="auto" w:fill="FFFFFF"/>
        <w:spacing w:line="580" w:lineRule="exact"/>
        <w:ind w:firstLine="640" w:firstLineChars="200"/>
        <w:jc w:val="left"/>
        <w:rPr>
          <w:rFonts w:hint="eastAsia"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eastAsia" w:eastAsia="仿宋_GB2312" w:cs="Times New Roman"/>
          <w:sz w:val="32"/>
          <w:szCs w:val="32"/>
          <w:lang w:val="en-US" w:eastAsia="zh-CN"/>
        </w:rPr>
        <w:t>合同期间，乙方逾期整改超过30日的，甲方有权单方解除</w:t>
      </w:r>
      <w:r>
        <w:rPr>
          <w:rFonts w:hint="eastAsia" w:eastAsia="仿宋_GB2312" w:cs="Times New Roman"/>
          <w:sz w:val="32"/>
          <w:szCs w:val="32"/>
        </w:rPr>
        <w:t>与乙方的委托关系</w:t>
      </w:r>
      <w:r>
        <w:rPr>
          <w:rFonts w:hint="eastAsia" w:eastAsia="仿宋_GB2312" w:cs="Times New Roman"/>
          <w:sz w:val="32"/>
          <w:szCs w:val="32"/>
          <w:lang w:eastAsia="zh-CN"/>
        </w:rPr>
        <w:t>。</w:t>
      </w:r>
    </w:p>
    <w:p w14:paraId="0C1DD2F0">
      <w:pPr>
        <w:spacing w:line="580" w:lineRule="exact"/>
        <w:ind w:firstLine="643" w:firstLineChars="200"/>
        <w:rPr>
          <w:rFonts w:eastAsia="楷体_GB2312" w:cs="Times New Roman"/>
          <w:b/>
          <w:bCs/>
          <w:sz w:val="32"/>
          <w:szCs w:val="32"/>
        </w:rPr>
      </w:pPr>
      <w:r>
        <w:rPr>
          <w:rFonts w:hint="eastAsia" w:eastAsia="楷体_GB2312" w:cs="Times New Roman"/>
          <w:b/>
          <w:bCs/>
          <w:sz w:val="32"/>
          <w:szCs w:val="32"/>
        </w:rPr>
        <w:t>（二）甲方的义务</w:t>
      </w:r>
    </w:p>
    <w:p w14:paraId="1AF931DF">
      <w:pPr>
        <w:spacing w:line="580" w:lineRule="exact"/>
        <w:ind w:firstLine="640" w:firstLineChars="200"/>
        <w:rPr>
          <w:rFonts w:eastAsia="仿宋_GB2312" w:cs="Times New Roman"/>
          <w:sz w:val="32"/>
          <w:szCs w:val="32"/>
        </w:rPr>
      </w:pPr>
      <w:r>
        <w:rPr>
          <w:rFonts w:hint="eastAsia" w:eastAsia="仿宋_GB2312" w:cs="Times New Roman"/>
          <w:sz w:val="32"/>
          <w:szCs w:val="32"/>
        </w:rPr>
        <w:t>为乙方开展工作提供必要的条件。需要更改设备型号规格、数量、施工方案的，应提前通知乙方。</w:t>
      </w:r>
    </w:p>
    <w:p w14:paraId="1AF931E0">
      <w:pPr>
        <w:shd w:val="clear" w:color="auto" w:fill="FFFFFF"/>
        <w:spacing w:line="5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四、乙方的权利和义务</w:t>
      </w:r>
    </w:p>
    <w:p w14:paraId="1AF931E1">
      <w:pPr>
        <w:shd w:val="clear" w:color="auto" w:fill="FFFFFF"/>
        <w:spacing w:line="580" w:lineRule="exact"/>
        <w:ind w:firstLine="643" w:firstLineChars="200"/>
        <w:jc w:val="left"/>
        <w:rPr>
          <w:rFonts w:eastAsia="仿宋_GB2312" w:cs="Times New Roman"/>
          <w:sz w:val="32"/>
          <w:szCs w:val="32"/>
        </w:rPr>
      </w:pPr>
      <w:r>
        <w:rPr>
          <w:rFonts w:hint="eastAsia" w:eastAsia="楷体_GB2312" w:cs="Times New Roman"/>
          <w:b/>
          <w:bCs/>
          <w:sz w:val="32"/>
          <w:szCs w:val="32"/>
        </w:rPr>
        <w:t>（一）乙方的权利</w:t>
      </w:r>
      <w:r>
        <w:rPr>
          <w:rFonts w:hint="eastAsia" w:eastAsia="仿宋_GB2312" w:cs="Times New Roman"/>
          <w:sz w:val="32"/>
          <w:szCs w:val="32"/>
        </w:rPr>
        <w:t xml:space="preserve"> </w:t>
      </w:r>
    </w:p>
    <w:p w14:paraId="1AF931E2">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有权拒绝执行甲方违反国家和电力行业有关安全作业规定的要求。</w:t>
      </w:r>
    </w:p>
    <w:p w14:paraId="1AF931E3">
      <w:pPr>
        <w:shd w:val="clear" w:color="auto" w:fill="FFFFFF"/>
        <w:spacing w:line="580" w:lineRule="exact"/>
        <w:ind w:firstLine="643" w:firstLineChars="200"/>
        <w:jc w:val="left"/>
        <w:rPr>
          <w:rFonts w:eastAsia="仿宋_GB2312" w:cs="Times New Roman"/>
          <w:sz w:val="32"/>
          <w:szCs w:val="32"/>
        </w:rPr>
      </w:pPr>
      <w:r>
        <w:rPr>
          <w:rFonts w:hint="eastAsia" w:eastAsia="楷体_GB2312" w:cs="Times New Roman"/>
          <w:b/>
          <w:bCs/>
          <w:sz w:val="32"/>
          <w:szCs w:val="32"/>
        </w:rPr>
        <w:t>（二）乙方的义务</w:t>
      </w:r>
      <w:r>
        <w:rPr>
          <w:rFonts w:hint="eastAsia" w:eastAsia="仿宋_GB2312" w:cs="Times New Roman"/>
          <w:sz w:val="32"/>
          <w:szCs w:val="32"/>
        </w:rPr>
        <w:t xml:space="preserve"> </w:t>
      </w:r>
    </w:p>
    <w:p w14:paraId="1AF931E4">
      <w:pPr>
        <w:spacing w:line="580" w:lineRule="exact"/>
        <w:ind w:firstLine="640" w:firstLineChars="200"/>
        <w:rPr>
          <w:rFonts w:eastAsia="仿宋_GB2312" w:cs="Times New Roman"/>
          <w:sz w:val="32"/>
          <w:szCs w:val="32"/>
        </w:rPr>
      </w:pPr>
      <w:r>
        <w:rPr>
          <w:rFonts w:hint="eastAsia" w:eastAsia="仿宋_GB2312" w:cs="Times New Roman"/>
          <w:sz w:val="32"/>
          <w:szCs w:val="32"/>
        </w:rPr>
        <w:t>1.</w:t>
      </w:r>
      <w:r>
        <w:rPr>
          <w:rFonts w:hint="eastAsia" w:eastAsia="仿宋_GB2312" w:cs="Times New Roman"/>
          <w:sz w:val="32"/>
          <w:szCs w:val="32"/>
          <w:lang w:val="en-US" w:eastAsia="zh-CN"/>
        </w:rPr>
        <w:t>根据采购公告</w:t>
      </w:r>
      <w:r>
        <w:rPr>
          <w:rFonts w:eastAsia="仿宋_GB2312" w:cs="Times New Roman"/>
          <w:sz w:val="32"/>
          <w:szCs w:val="32"/>
        </w:rPr>
        <w:t>配备具备相应资质</w:t>
      </w:r>
      <w:r>
        <w:rPr>
          <w:rFonts w:hint="eastAsia" w:eastAsia="仿宋_GB2312" w:cs="Times New Roman"/>
          <w:sz w:val="32"/>
          <w:szCs w:val="32"/>
          <w:lang w:eastAsia="zh-CN"/>
        </w:rPr>
        <w:t>、</w:t>
      </w:r>
      <w:r>
        <w:rPr>
          <w:rFonts w:eastAsia="仿宋_GB2312" w:cs="Times New Roman"/>
          <w:sz w:val="32"/>
          <w:szCs w:val="32"/>
        </w:rPr>
        <w:t>经验的运维人员，定期对运维人员进行培训和考核，确保运维人员的专业素质和服务水平能够满足运维工作的要求</w:t>
      </w:r>
      <w:r>
        <w:rPr>
          <w:rFonts w:hint="eastAsia" w:eastAsia="仿宋_GB2312" w:cs="Times New Roman"/>
          <w:sz w:val="32"/>
          <w:szCs w:val="32"/>
        </w:rPr>
        <w:t>。</w:t>
      </w:r>
    </w:p>
    <w:p w14:paraId="1AF931E5">
      <w:pPr>
        <w:spacing w:line="580" w:lineRule="exact"/>
        <w:ind w:firstLine="640" w:firstLineChars="200"/>
        <w:rPr>
          <w:rFonts w:eastAsia="仿宋_GB2312" w:cs="Times New Roman"/>
          <w:sz w:val="32"/>
          <w:szCs w:val="32"/>
        </w:rPr>
      </w:pPr>
      <w:r>
        <w:rPr>
          <w:rFonts w:hint="eastAsia" w:eastAsia="仿宋_GB2312" w:cs="Times New Roman"/>
          <w:sz w:val="32"/>
          <w:szCs w:val="32"/>
        </w:rPr>
        <w:t>2.应协助指导甲方参照电力行业关于配电室变配电设施运行规程和运行管理的有关标准，建立和执行相关规章制度。</w:t>
      </w:r>
      <w:r>
        <w:rPr>
          <w:rFonts w:eastAsia="仿宋_GB2312" w:cs="Times New Roman"/>
          <w:sz w:val="32"/>
          <w:szCs w:val="32"/>
        </w:rPr>
        <w:t>制定详细的运维工作计划和应急预案，并报甲方备案。严格按照计划和预案开展运维工作，确保在突发情况下能够迅速、有效地进行应对</w:t>
      </w:r>
      <w:r>
        <w:rPr>
          <w:rFonts w:hint="eastAsia" w:eastAsia="仿宋_GB2312" w:cs="Times New Roman"/>
          <w:sz w:val="32"/>
          <w:szCs w:val="32"/>
        </w:rPr>
        <w:t>。</w:t>
      </w:r>
    </w:p>
    <w:p w14:paraId="1AF931E6">
      <w:pPr>
        <w:spacing w:line="580" w:lineRule="exact"/>
        <w:ind w:firstLine="640" w:firstLineChars="200"/>
        <w:rPr>
          <w:rFonts w:eastAsia="仿宋_GB2312" w:cs="Times New Roman"/>
          <w:sz w:val="32"/>
          <w:szCs w:val="32"/>
        </w:rPr>
      </w:pPr>
      <w:r>
        <w:rPr>
          <w:rFonts w:hint="eastAsia" w:eastAsia="仿宋_GB2312" w:cs="Times New Roman"/>
          <w:sz w:val="32"/>
          <w:szCs w:val="32"/>
        </w:rPr>
        <w:t>3.应协助甲方建立和健全受委托资产运行相关数据的台账资料，</w:t>
      </w:r>
      <w:r>
        <w:rPr>
          <w:rFonts w:eastAsia="仿宋_GB2312" w:cs="Times New Roman"/>
          <w:sz w:val="32"/>
          <w:szCs w:val="32"/>
        </w:rPr>
        <w:t>对在运维服务过程中知悉的甲方商业秘密、技术秘密等信息予以保密，未经甲方书面同意，不得向任何第三方泄露</w:t>
      </w:r>
      <w:r>
        <w:rPr>
          <w:rFonts w:hint="eastAsia" w:eastAsia="仿宋_GB2312" w:cs="Times New Roman"/>
          <w:sz w:val="32"/>
          <w:szCs w:val="32"/>
        </w:rPr>
        <w:t>。</w:t>
      </w:r>
    </w:p>
    <w:p w14:paraId="1AF931E7">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4.</w:t>
      </w:r>
      <w:r>
        <w:rPr>
          <w:rFonts w:eastAsia="仿宋_GB2312" w:cs="Times New Roman"/>
          <w:sz w:val="32"/>
          <w:szCs w:val="32"/>
        </w:rPr>
        <w:t>负责运维服务所需工具设备的采购、维护和管理，确保工具设备的正常使用</w:t>
      </w:r>
      <w:r>
        <w:rPr>
          <w:rFonts w:hint="eastAsia" w:eastAsia="仿宋_GB2312" w:cs="Times New Roman"/>
          <w:sz w:val="32"/>
          <w:szCs w:val="32"/>
        </w:rPr>
        <w:t>，应负责标的资产的设备运行分析工作，对其整体状况及时做出分析评估，对重大缺陷向甲方提出具体整改建议意见，应加强设备缺陷管理，按设备缺陷的严重程度进行分类，做好记录，并及时进行消缺处理。（重大缺陷由甲乙双方协商界定）</w:t>
      </w:r>
      <w:r>
        <w:rPr>
          <w:rFonts w:eastAsia="仿宋_GB2312" w:cs="Times New Roman"/>
          <w:sz w:val="32"/>
          <w:szCs w:val="32"/>
        </w:rPr>
        <w:t>。</w:t>
      </w:r>
    </w:p>
    <w:p w14:paraId="1AF931E9">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5.若因乙方违反相关标准或协议约定的监测、巡检职责，未及时发现并预警重大隐患，导致甲方标的资产相关设施设备发生故障或事故，乙方将依法承担相应的责任。但因以下情形导致的隐患爆发或损失，乙方不承担责任：</w:t>
      </w:r>
      <w:bookmarkStart w:id="0" w:name="_GoBack"/>
      <w:bookmarkEnd w:id="0"/>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eastAsia" w:eastAsia="仿宋_GB2312" w:cs="Times New Roman"/>
          <w:sz w:val="32"/>
          <w:szCs w:val="32"/>
        </w:rPr>
        <w:t>不可抗力或其他不可预见、不可避免、不可克服的客观情况；</w:t>
      </w: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rPr>
        <w:t>甲方未配合乙方开展监测、巡检或隐患排查工作；</w:t>
      </w:r>
      <w:r>
        <w:rPr>
          <w:rFonts w:hint="eastAsia" w:eastAsia="仿宋_GB2312" w:cs="Times New Roman"/>
          <w:sz w:val="32"/>
          <w:szCs w:val="32"/>
          <w:lang w:val="en-US" w:eastAsia="zh-CN"/>
        </w:rPr>
        <w:t>（3）</w:t>
      </w:r>
      <w:r>
        <w:rPr>
          <w:rFonts w:hint="eastAsia" w:eastAsia="仿宋_GB2312" w:cs="Times New Roman"/>
          <w:sz w:val="32"/>
          <w:szCs w:val="32"/>
        </w:rPr>
        <w:t>第三方原因或甲方自身操作不当导致的设备故障或事故；</w:t>
      </w:r>
      <w:r>
        <w:rPr>
          <w:rFonts w:hint="eastAsia" w:eastAsia="仿宋_GB2312" w:cs="Times New Roman"/>
          <w:sz w:val="32"/>
          <w:szCs w:val="32"/>
          <w:lang w:val="en-US" w:eastAsia="zh-CN"/>
        </w:rPr>
        <w:t>（4）</w:t>
      </w:r>
      <w:r>
        <w:rPr>
          <w:rFonts w:hint="eastAsia" w:eastAsia="仿宋_GB2312" w:cs="Times New Roman"/>
          <w:sz w:val="32"/>
          <w:szCs w:val="32"/>
        </w:rPr>
        <w:t>其他非因乙方过错导致的情形。乙方需定期向甲方提供监测、巡检报告，并及时告知甲方设备运行状态及潜在风险，协助甲方制定合理的设备维护计划，共同保障设备安全运行。</w:t>
      </w:r>
      <w:r>
        <w:rPr>
          <w:rFonts w:hint="eastAsia" w:eastAsia="仿宋_GB2312" w:cs="Times New Roman"/>
          <w:sz w:val="32"/>
          <w:szCs w:val="32"/>
          <w:lang w:eastAsia="zh-CN"/>
        </w:rPr>
        <w:t>（</w:t>
      </w:r>
      <w:r>
        <w:rPr>
          <w:rFonts w:hint="eastAsia" w:eastAsia="仿宋_GB2312" w:cs="Times New Roman"/>
          <w:sz w:val="32"/>
          <w:szCs w:val="32"/>
          <w:lang w:val="en-US" w:eastAsia="zh-CN"/>
        </w:rPr>
        <w:t>5</w:t>
      </w:r>
      <w:r>
        <w:rPr>
          <w:rFonts w:hint="eastAsia" w:eastAsia="仿宋_GB2312" w:cs="Times New Roman"/>
          <w:sz w:val="32"/>
          <w:szCs w:val="32"/>
          <w:lang w:eastAsia="zh-CN"/>
        </w:rPr>
        <w:t>）</w:t>
      </w:r>
      <w:r>
        <w:rPr>
          <w:rFonts w:eastAsia="仿宋_GB2312" w:cs="Times New Roman"/>
          <w:sz w:val="32"/>
          <w:szCs w:val="32"/>
        </w:rPr>
        <w:t>如因乙方原因导致设备损坏或发生安全事故，乙方应承担相应的赔偿责任，并负责及时修复或更换受损设备</w:t>
      </w:r>
      <w:r>
        <w:rPr>
          <w:rFonts w:hint="eastAsia" w:eastAsia="仿宋_GB2312" w:cs="Times New Roman"/>
          <w:sz w:val="32"/>
          <w:szCs w:val="32"/>
        </w:rPr>
        <w:t>。</w:t>
      </w:r>
    </w:p>
    <w:p w14:paraId="1AF931EA">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7.维修及维护保养工作结束时，乙方应出具有关维护报告，并载明故障引发的原因及处理过程，以及今后在使用当中应注意的问题。</w:t>
      </w:r>
    </w:p>
    <w:p w14:paraId="1AF931EB">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8.</w:t>
      </w:r>
      <w:r>
        <w:rPr>
          <w:rFonts w:eastAsia="仿宋_GB2312" w:cs="Times New Roman"/>
          <w:sz w:val="32"/>
          <w:szCs w:val="32"/>
        </w:rPr>
        <w:t>按照国家和地方有关规定，妥善处理运维过程中产生的废弃物和危险废物，保护环境。</w:t>
      </w:r>
    </w:p>
    <w:p w14:paraId="740373E2">
      <w:pPr>
        <w:shd w:val="clear" w:color="auto" w:fill="FFFFFF"/>
        <w:spacing w:line="580" w:lineRule="exact"/>
        <w:ind w:firstLine="640" w:firstLineChars="200"/>
        <w:jc w:val="left"/>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五、对乙方服务质量的考核标准及方式</w:t>
      </w:r>
    </w:p>
    <w:p w14:paraId="3D5E5A60">
      <w:pPr>
        <w:shd w:val="clear" w:color="auto" w:fill="FFFFFF"/>
        <w:spacing w:line="580" w:lineRule="exact"/>
        <w:ind w:firstLine="643" w:firstLineChars="200"/>
        <w:jc w:val="left"/>
        <w:rPr>
          <w:rFonts w:hint="eastAsia" w:eastAsia="楷体_GB2312" w:cs="Times New Roman"/>
          <w:b/>
          <w:bCs/>
          <w:sz w:val="32"/>
          <w:szCs w:val="32"/>
          <w:lang w:val="en-US" w:eastAsia="zh-CN"/>
        </w:rPr>
      </w:pPr>
      <w:r>
        <w:rPr>
          <w:rFonts w:hint="eastAsia" w:eastAsia="楷体_GB2312" w:cs="Times New Roman"/>
          <w:b/>
          <w:bCs/>
          <w:sz w:val="32"/>
          <w:szCs w:val="32"/>
          <w:lang w:val="en-US" w:eastAsia="zh-CN"/>
        </w:rPr>
        <w:t>（一）考核标准:</w:t>
      </w:r>
    </w:p>
    <w:p w14:paraId="13DECC16">
      <w:pPr>
        <w:pStyle w:val="2"/>
        <w:keepNext w:val="0"/>
        <w:keepLines w:val="0"/>
        <w:widowControl/>
        <w:suppressLineNumbers w:val="0"/>
        <w:spacing w:beforeAutospacing="0" w:afterAutospacing="0" w:line="580" w:lineRule="exact"/>
        <w:ind w:left="0" w:firstLine="640" w:firstLineChars="200"/>
        <w:rPr>
          <w:rFonts w:hint="eastAsia" w:ascii="Times New Roman" w:hAnsi="Times New Roman" w:eastAsia="仿宋_GB2312" w:cs="Times New Roman"/>
          <w:b w:val="0"/>
          <w:bCs w:val="0"/>
          <w:i w:val="0"/>
          <w:iCs w:val="0"/>
          <w:caps w:val="0"/>
          <w:spacing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Style w:val="10"/>
          <w:rFonts w:hint="eastAsia" w:ascii="Times New Roman" w:hAnsi="Times New Roman" w:eastAsia="仿宋_GB2312" w:cs="Times New Roman"/>
          <w:b w:val="0"/>
          <w:bCs w:val="0"/>
          <w:i w:val="0"/>
          <w:iCs w:val="0"/>
          <w:caps w:val="0"/>
          <w:color w:val="404040"/>
          <w:spacing w:val="0"/>
          <w:kern w:val="2"/>
          <w:sz w:val="32"/>
          <w:szCs w:val="32"/>
          <w:lang w:bidi="ar-SA"/>
        </w:rPr>
        <w:t>基础服务能力</w:t>
      </w:r>
      <w:r>
        <w:rPr>
          <w:rFonts w:hint="eastAsia" w:ascii="Times New Roman" w:hAnsi="Times New Roman" w:eastAsia="仿宋_GB2312" w:cs="Times New Roman"/>
          <w:b w:val="0"/>
          <w:bCs w:val="0"/>
          <w:i w:val="0"/>
          <w:iCs w:val="0"/>
          <w:caps w:val="0"/>
          <w:spacing w:val="0"/>
          <w:kern w:val="2"/>
          <w:sz w:val="32"/>
          <w:szCs w:val="32"/>
          <w:lang w:eastAsia="zh-CN" w:bidi="ar-SA"/>
        </w:rPr>
        <w:t>：</w:t>
      </w:r>
      <w:r>
        <w:rPr>
          <w:rFonts w:hint="eastAsia" w:ascii="Times New Roman" w:hAnsi="Times New Roman" w:eastAsia="仿宋_GB2312" w:cs="Times New Roman"/>
          <w:b w:val="0"/>
          <w:bCs w:val="0"/>
          <w:i w:val="0"/>
          <w:iCs w:val="0"/>
          <w:caps w:val="0"/>
          <w:spacing w:val="0"/>
          <w:kern w:val="2"/>
          <w:sz w:val="32"/>
          <w:szCs w:val="32"/>
          <w:lang w:val="en-US" w:eastAsia="zh-CN" w:bidi="ar-SA"/>
        </w:rPr>
        <w:t>包括人员配备、设备台账信息的管理。</w:t>
      </w:r>
    </w:p>
    <w:p w14:paraId="5C5C74F1">
      <w:pPr>
        <w:spacing w:line="580" w:lineRule="exact"/>
        <w:ind w:firstLine="640" w:firstLineChars="200"/>
        <w:rPr>
          <w:rFonts w:hint="eastAsia" w:eastAsia="仿宋_GB2312" w:cs="Times New Roman"/>
          <w:sz w:val="28"/>
          <w:szCs w:val="28"/>
        </w:rPr>
      </w:pPr>
      <w:r>
        <w:rPr>
          <w:rFonts w:hint="eastAsia" w:ascii="Times New Roman" w:hAnsi="Times New Roman" w:eastAsia="仿宋_GB2312" w:cs="Times New Roman"/>
          <w:b w:val="0"/>
          <w:bCs w:val="0"/>
          <w:i w:val="0"/>
          <w:iCs w:val="0"/>
          <w:caps w:val="0"/>
          <w:spacing w:val="0"/>
          <w:kern w:val="2"/>
          <w:sz w:val="32"/>
          <w:szCs w:val="32"/>
          <w:lang w:val="en-US" w:eastAsia="zh-CN" w:bidi="ar-SA"/>
        </w:rPr>
        <w:t>2.服务质量：</w:t>
      </w:r>
      <w:r>
        <w:rPr>
          <w:rFonts w:hint="eastAsia" w:eastAsia="仿宋_GB2312" w:cs="Times New Roman"/>
          <w:sz w:val="32"/>
          <w:szCs w:val="32"/>
        </w:rPr>
        <w:t>维保工作完成情况</w:t>
      </w:r>
      <w:r>
        <w:rPr>
          <w:rFonts w:hint="eastAsia" w:eastAsia="仿宋_GB2312" w:cs="Times New Roman"/>
          <w:sz w:val="32"/>
          <w:szCs w:val="32"/>
          <w:lang w:eastAsia="zh-CN"/>
        </w:rPr>
        <w:t>（</w:t>
      </w:r>
      <w:r>
        <w:rPr>
          <w:rFonts w:hint="eastAsia" w:eastAsia="仿宋_GB2312" w:cs="Times New Roman"/>
          <w:sz w:val="32"/>
          <w:szCs w:val="32"/>
          <w:lang w:val="en-US" w:eastAsia="zh-CN"/>
        </w:rPr>
        <w:t>按时按质按量完成</w:t>
      </w:r>
      <w:r>
        <w:rPr>
          <w:rFonts w:hint="eastAsia" w:eastAsia="仿宋_GB2312" w:cs="Times New Roman"/>
          <w:sz w:val="32"/>
          <w:szCs w:val="32"/>
          <w:lang w:eastAsia="zh-CN"/>
        </w:rPr>
        <w:t>）、</w:t>
      </w:r>
      <w:r>
        <w:rPr>
          <w:rFonts w:hint="eastAsia" w:eastAsia="仿宋_GB2312" w:cs="Times New Roman"/>
          <w:sz w:val="32"/>
          <w:szCs w:val="32"/>
        </w:rPr>
        <w:t>维保服务质量</w:t>
      </w:r>
      <w:r>
        <w:rPr>
          <w:rFonts w:hint="eastAsia" w:eastAsia="仿宋_GB2312" w:cs="Times New Roman"/>
          <w:sz w:val="32"/>
          <w:szCs w:val="32"/>
          <w:lang w:eastAsia="zh-CN"/>
        </w:rPr>
        <w:t>（</w:t>
      </w:r>
      <w:r>
        <w:rPr>
          <w:rFonts w:hint="eastAsia" w:eastAsia="仿宋_GB2312" w:cs="Times New Roman"/>
          <w:sz w:val="32"/>
          <w:szCs w:val="32"/>
          <w:lang w:val="en-US" w:eastAsia="zh-CN"/>
        </w:rPr>
        <w:t>响应的时间及服务态度</w:t>
      </w:r>
      <w:r>
        <w:rPr>
          <w:rFonts w:hint="eastAsia" w:eastAsia="仿宋_GB2312" w:cs="Times New Roman"/>
          <w:sz w:val="32"/>
          <w:szCs w:val="32"/>
          <w:lang w:eastAsia="zh-CN"/>
        </w:rPr>
        <w:t>）、</w:t>
      </w:r>
      <w:r>
        <w:rPr>
          <w:rFonts w:hint="eastAsia" w:eastAsia="仿宋_GB2312" w:cs="Times New Roman"/>
          <w:sz w:val="32"/>
          <w:szCs w:val="32"/>
        </w:rPr>
        <w:t>故障处理及时性和有效性</w:t>
      </w:r>
      <w:r>
        <w:rPr>
          <w:rFonts w:hint="eastAsia" w:eastAsia="仿宋_GB2312" w:cs="Times New Roman"/>
          <w:sz w:val="32"/>
          <w:szCs w:val="32"/>
          <w:lang w:eastAsia="zh-CN"/>
        </w:rPr>
        <w:t>（</w:t>
      </w:r>
      <w:r>
        <w:rPr>
          <w:rFonts w:hint="eastAsia" w:eastAsia="仿宋_GB2312" w:cs="Times New Roman"/>
          <w:sz w:val="32"/>
          <w:szCs w:val="32"/>
          <w:lang w:val="en-US" w:eastAsia="zh-CN"/>
        </w:rPr>
        <w:t>规定的时限内抵达现场、故障修复的效率</w:t>
      </w:r>
      <w:r>
        <w:rPr>
          <w:rFonts w:hint="eastAsia" w:eastAsia="仿宋_GB2312" w:cs="Times New Roman"/>
          <w:sz w:val="32"/>
          <w:szCs w:val="32"/>
          <w:lang w:eastAsia="zh-CN"/>
        </w:rPr>
        <w:t>）。</w:t>
      </w:r>
    </w:p>
    <w:p w14:paraId="3AABCDCD">
      <w:pPr>
        <w:spacing w:line="580" w:lineRule="exact"/>
        <w:ind w:firstLine="640" w:firstLineChars="200"/>
        <w:rPr>
          <w:rFonts w:hint="eastAsia" w:eastAsia="仿宋_GB2312" w:cs="Times New Roman"/>
          <w:sz w:val="32"/>
          <w:szCs w:val="32"/>
        </w:rPr>
      </w:pPr>
      <w:r>
        <w:rPr>
          <w:rFonts w:hint="eastAsia" w:eastAsia="仿宋_GB2312" w:cs="Times New Roman"/>
          <w:sz w:val="32"/>
          <w:szCs w:val="32"/>
          <w:lang w:val="en-US" w:eastAsia="zh-CN"/>
        </w:rPr>
        <w:t>3.安全生产：</w:t>
      </w:r>
      <w:r>
        <w:rPr>
          <w:rFonts w:hint="eastAsia" w:ascii="Times New Roman" w:hAnsi="Times New Roman" w:eastAsia="仿宋_GB2312" w:cs="Times New Roman"/>
          <w:i w:val="0"/>
          <w:iCs w:val="0"/>
          <w:caps w:val="0"/>
          <w:color w:val="auto"/>
          <w:spacing w:val="0"/>
          <w:sz w:val="32"/>
          <w:szCs w:val="32"/>
        </w:rPr>
        <w:t>操作规范</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rPr>
        <w:t>安全防护措施</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rPr>
        <w:t>安全事故次数</w:t>
      </w:r>
      <w:r>
        <w:rPr>
          <w:rFonts w:hint="eastAsia" w:eastAsia="仿宋_GB2312" w:cs="Times New Roman"/>
          <w:i w:val="0"/>
          <w:iCs w:val="0"/>
          <w:caps w:val="0"/>
          <w:spacing w:val="0"/>
          <w:sz w:val="32"/>
          <w:szCs w:val="32"/>
          <w:lang w:eastAsia="zh-CN"/>
        </w:rPr>
        <w:t>。</w:t>
      </w:r>
    </w:p>
    <w:p w14:paraId="1F17870F">
      <w:pPr>
        <w:shd w:val="clear" w:color="auto" w:fill="FFFFFF"/>
        <w:spacing w:line="580" w:lineRule="exact"/>
        <w:ind w:firstLine="643" w:firstLineChars="200"/>
        <w:jc w:val="left"/>
        <w:rPr>
          <w:rFonts w:hint="eastAsia" w:eastAsia="楷体_GB2312" w:cs="Times New Roman"/>
          <w:b/>
          <w:bCs/>
          <w:sz w:val="32"/>
          <w:szCs w:val="32"/>
          <w:lang w:val="en-US" w:eastAsia="zh-CN"/>
        </w:rPr>
      </w:pPr>
      <w:r>
        <w:rPr>
          <w:rFonts w:hint="eastAsia" w:eastAsia="楷体_GB2312" w:cs="Times New Roman"/>
          <w:b/>
          <w:bCs/>
          <w:sz w:val="32"/>
          <w:szCs w:val="32"/>
          <w:lang w:val="en-US" w:eastAsia="zh-CN"/>
        </w:rPr>
        <w:t>（二）考核方式：</w:t>
      </w:r>
    </w:p>
    <w:p w14:paraId="6F54F979">
      <w:pPr>
        <w:keepNext w:val="0"/>
        <w:keepLines w:val="0"/>
        <w:widowControl/>
        <w:numPr>
          <w:ilvl w:val="-1"/>
          <w:numId w:val="0"/>
        </w:numPr>
        <w:suppressLineNumbers w:val="0"/>
        <w:pBdr>
          <w:left w:val="none" w:color="auto" w:sz="0" w:space="0"/>
        </w:pBdr>
        <w:spacing w:before="0" w:beforeAutospacing="0" w:after="0" w:afterAutospacing="0" w:line="580" w:lineRule="exact"/>
        <w:ind w:left="0" w:firstLine="640" w:firstLineChars="200"/>
        <w:rPr>
          <w:rFonts w:hint="eastAsia" w:ascii="Times New Roman" w:hAnsi="Times New Roman" w:eastAsia="仿宋_GB2312" w:cs="Times New Roman"/>
          <w:i w:val="0"/>
          <w:iCs w:val="0"/>
          <w:caps w:val="0"/>
          <w:spacing w:val="0"/>
          <w:sz w:val="32"/>
          <w:szCs w:val="32"/>
          <w:shd w:val="clear"/>
        </w:rPr>
      </w:pPr>
      <w:r>
        <w:rPr>
          <w:rStyle w:val="10"/>
          <w:rFonts w:hint="eastAsia" w:ascii="Times New Roman" w:hAnsi="Times New Roman" w:eastAsia="仿宋_GB2312" w:cs="Times New Roman"/>
          <w:b w:val="0"/>
          <w:bCs w:val="0"/>
          <w:i w:val="0"/>
          <w:iCs w:val="0"/>
          <w:caps w:val="0"/>
          <w:color w:val="222222"/>
          <w:spacing w:val="0"/>
          <w:sz w:val="32"/>
          <w:szCs w:val="32"/>
          <w:shd w:val="clear" w:fill="FFFFFF"/>
          <w:lang w:val="en-US" w:eastAsia="zh-CN"/>
        </w:rPr>
        <w:t>1.</w:t>
      </w:r>
      <w:r>
        <w:rPr>
          <w:rStyle w:val="10"/>
          <w:rFonts w:hint="eastAsia" w:ascii="Times New Roman" w:hAnsi="Times New Roman" w:eastAsia="仿宋_GB2312" w:cs="Times New Roman"/>
          <w:b w:val="0"/>
          <w:bCs w:val="0"/>
          <w:i w:val="0"/>
          <w:iCs w:val="0"/>
          <w:caps w:val="0"/>
          <w:color w:val="222222"/>
          <w:spacing w:val="0"/>
          <w:sz w:val="32"/>
          <w:szCs w:val="32"/>
          <w:shd w:val="clear" w:fill="FFFFFF"/>
        </w:rPr>
        <w:t>考核周期</w:t>
      </w:r>
      <w:r>
        <w:rPr>
          <w:rFonts w:hint="eastAsia" w:ascii="Times New Roman" w:hAnsi="Times New Roman" w:eastAsia="仿宋_GB2312" w:cs="Times New Roman"/>
          <w:i w:val="0"/>
          <w:iCs w:val="0"/>
          <w:caps w:val="0"/>
          <w:color w:val="auto"/>
          <w:spacing w:val="0"/>
          <w:sz w:val="32"/>
          <w:szCs w:val="32"/>
          <w:shd w:val="clear" w:fill="auto"/>
        </w:rPr>
        <w:t>：以</w:t>
      </w:r>
      <w:r>
        <w:rPr>
          <w:rFonts w:hint="eastAsia" w:eastAsia="仿宋_GB2312" w:cs="Times New Roman"/>
          <w:i w:val="0"/>
          <w:iCs w:val="0"/>
          <w:caps w:val="0"/>
          <w:spacing w:val="0"/>
          <w:sz w:val="32"/>
          <w:szCs w:val="32"/>
          <w:shd w:val="clear"/>
          <w:lang w:eastAsia="zh-CN"/>
        </w:rPr>
        <w:t>一</w:t>
      </w:r>
      <w:r>
        <w:rPr>
          <w:rFonts w:hint="eastAsia" w:eastAsia="仿宋_GB2312" w:cs="Times New Roman"/>
          <w:i w:val="0"/>
          <w:iCs w:val="0"/>
          <w:caps w:val="0"/>
          <w:spacing w:val="0"/>
          <w:sz w:val="32"/>
          <w:szCs w:val="32"/>
          <w:shd w:val="clear"/>
          <w:lang w:val="en-US" w:eastAsia="zh-CN"/>
        </w:rPr>
        <w:t>个合同</w:t>
      </w:r>
      <w:r>
        <w:rPr>
          <w:rFonts w:hint="eastAsia" w:ascii="Times New Roman" w:hAnsi="Times New Roman" w:eastAsia="仿宋_GB2312" w:cs="Times New Roman"/>
          <w:i w:val="0"/>
          <w:iCs w:val="0"/>
          <w:caps w:val="0"/>
          <w:color w:val="auto"/>
          <w:spacing w:val="0"/>
          <w:sz w:val="32"/>
          <w:szCs w:val="32"/>
          <w:shd w:val="clear" w:fill="auto"/>
        </w:rPr>
        <w:t>年</w:t>
      </w:r>
      <w:r>
        <w:rPr>
          <w:rFonts w:hint="eastAsia" w:eastAsia="仿宋_GB2312" w:cs="Times New Roman"/>
          <w:i w:val="0"/>
          <w:iCs w:val="0"/>
          <w:caps w:val="0"/>
          <w:color w:val="auto"/>
          <w:spacing w:val="0"/>
          <w:sz w:val="32"/>
          <w:szCs w:val="32"/>
          <w:shd w:val="clear" w:fill="auto"/>
          <w:lang w:val="en-US" w:eastAsia="zh-CN"/>
        </w:rPr>
        <w:t>度</w:t>
      </w:r>
      <w:r>
        <w:rPr>
          <w:rFonts w:hint="eastAsia" w:ascii="Times New Roman" w:hAnsi="Times New Roman" w:eastAsia="仿宋_GB2312" w:cs="Times New Roman"/>
          <w:i w:val="0"/>
          <w:iCs w:val="0"/>
          <w:caps w:val="0"/>
          <w:color w:val="auto"/>
          <w:spacing w:val="0"/>
          <w:sz w:val="32"/>
          <w:szCs w:val="32"/>
          <w:shd w:val="clear" w:fill="auto"/>
        </w:rPr>
        <w:t>为一个考核周期。</w:t>
      </w:r>
    </w:p>
    <w:p w14:paraId="22B2E978">
      <w:pPr>
        <w:keepNext w:val="0"/>
        <w:keepLines w:val="0"/>
        <w:widowControl/>
        <w:numPr>
          <w:ilvl w:val="-1"/>
          <w:numId w:val="0"/>
        </w:numPr>
        <w:suppressLineNumbers w:val="0"/>
        <w:pBdr>
          <w:left w:val="none" w:color="auto" w:sz="0" w:space="0"/>
        </w:pBdr>
        <w:spacing w:before="0" w:beforeAutospacing="0" w:after="0" w:afterAutospacing="0" w:line="580" w:lineRule="exact"/>
        <w:ind w:left="0" w:firstLine="640" w:firstLineChars="200"/>
        <w:jc w:val="left"/>
        <w:rPr>
          <w:rFonts w:hint="eastAsia" w:ascii="Times New Roman" w:hAnsi="Times New Roman" w:eastAsia="仿宋_GB2312" w:cs="Times New Roman"/>
          <w:i w:val="0"/>
          <w:iCs w:val="0"/>
          <w:caps w:val="0"/>
          <w:spacing w:val="0"/>
          <w:sz w:val="32"/>
          <w:szCs w:val="32"/>
          <w:shd w:val="clear"/>
        </w:rPr>
      </w:pPr>
      <w:r>
        <w:rPr>
          <w:rFonts w:hint="eastAsia" w:eastAsia="仿宋_GB2312" w:cs="Times New Roman"/>
          <w:i w:val="0"/>
          <w:iCs w:val="0"/>
          <w:caps w:val="0"/>
          <w:spacing w:val="0"/>
          <w:sz w:val="32"/>
          <w:szCs w:val="32"/>
          <w:shd w:val="clear"/>
          <w:lang w:val="en-US" w:eastAsia="zh-CN"/>
        </w:rPr>
        <w:t>2.方式：乙方向甲方</w:t>
      </w:r>
      <w:r>
        <w:rPr>
          <w:rFonts w:hint="eastAsia" w:ascii="Times New Roman" w:hAnsi="Times New Roman" w:eastAsia="仿宋_GB2312" w:cs="Times New Roman"/>
          <w:i w:val="0"/>
          <w:iCs w:val="0"/>
          <w:caps w:val="0"/>
          <w:spacing w:val="0"/>
          <w:sz w:val="32"/>
          <w:szCs w:val="32"/>
          <w:shd w:val="clear" w:fill="auto"/>
        </w:rPr>
        <w:t>发放满意度调查问卷，</w:t>
      </w:r>
      <w:r>
        <w:rPr>
          <w:rFonts w:hint="eastAsia" w:eastAsia="仿宋_GB2312" w:cs="Times New Roman"/>
          <w:i w:val="0"/>
          <w:iCs w:val="0"/>
          <w:caps w:val="0"/>
          <w:spacing w:val="0"/>
          <w:sz w:val="32"/>
          <w:szCs w:val="32"/>
          <w:shd w:val="clear"/>
          <w:lang w:val="en-US" w:eastAsia="zh-CN"/>
        </w:rPr>
        <w:t>以上述考核标准为考核项，分为优、良、合格、不合格</w:t>
      </w:r>
      <w:r>
        <w:rPr>
          <w:rFonts w:hint="eastAsia" w:ascii="Times New Roman" w:hAnsi="Times New Roman" w:eastAsia="仿宋_GB2312" w:cs="Times New Roman"/>
          <w:i w:val="0"/>
          <w:iCs w:val="0"/>
          <w:caps w:val="0"/>
          <w:spacing w:val="0"/>
          <w:sz w:val="32"/>
          <w:szCs w:val="32"/>
          <w:shd w:val="clear" w:fill="auto"/>
        </w:rPr>
        <w:t>。</w:t>
      </w:r>
    </w:p>
    <w:p w14:paraId="3AC0BAA6">
      <w:pPr>
        <w:numPr>
          <w:ilvl w:val="0"/>
          <w:numId w:val="0"/>
        </w:numPr>
        <w:pBdr>
          <w:left w:val="none" w:color="auto" w:sz="0" w:space="0"/>
        </w:pBdr>
        <w:shd w:val="clear" w:color="auto" w:fill="auto"/>
        <w:spacing w:line="580" w:lineRule="exact"/>
        <w:ind w:firstLine="643" w:firstLineChars="200"/>
        <w:jc w:val="left"/>
        <w:rPr>
          <w:rFonts w:hint="default" w:eastAsia="仿宋_GB2312" w:cs="Times New Roman"/>
          <w:sz w:val="32"/>
          <w:szCs w:val="32"/>
          <w:lang w:val="en-US" w:eastAsia="zh-CN"/>
        </w:rPr>
      </w:pPr>
      <w:r>
        <w:rPr>
          <w:rFonts w:hint="eastAsia" w:eastAsia="楷体_GB2312" w:cs="Times New Roman"/>
          <w:b/>
          <w:bCs/>
          <w:sz w:val="32"/>
          <w:szCs w:val="32"/>
          <w:lang w:val="en-US" w:eastAsia="zh-CN"/>
        </w:rPr>
        <w:t>（三）考核结果：</w:t>
      </w:r>
      <w:r>
        <w:rPr>
          <w:rFonts w:hint="eastAsia" w:eastAsia="仿宋_GB2312" w:cs="Times New Roman"/>
          <w:sz w:val="32"/>
          <w:szCs w:val="32"/>
          <w:lang w:val="en-US" w:eastAsia="zh-CN"/>
        </w:rPr>
        <w:t>当上述考核项为</w:t>
      </w:r>
      <w:r>
        <w:rPr>
          <w:rFonts w:hint="eastAsia" w:eastAsia="仿宋_GB2312" w:cs="Times New Roman"/>
          <w:i w:val="0"/>
          <w:iCs w:val="0"/>
          <w:caps w:val="0"/>
          <w:spacing w:val="0"/>
          <w:sz w:val="32"/>
          <w:szCs w:val="32"/>
          <w:shd w:val="clear"/>
          <w:lang w:val="en-US" w:eastAsia="zh-CN"/>
        </w:rPr>
        <w:t>优、良时，支付当年全额服务费用；</w:t>
      </w:r>
      <w:r>
        <w:rPr>
          <w:rFonts w:hint="eastAsia" w:ascii="Times New Roman" w:hAnsi="Times New Roman" w:eastAsia="仿宋_GB2312" w:cs="Times New Roman"/>
          <w:kern w:val="2"/>
          <w:sz w:val="32"/>
          <w:szCs w:val="32"/>
        </w:rPr>
        <w:t>年度考核结果为合格的，扣减</w:t>
      </w:r>
      <w:r>
        <w:rPr>
          <w:rFonts w:hint="eastAsia" w:ascii="Times New Roman" w:hAnsi="Times New Roman" w:eastAsia="仿宋_GB2312" w:cs="Times New Roman"/>
          <w:kern w:val="2"/>
          <w:sz w:val="32"/>
          <w:szCs w:val="32"/>
          <w:lang w:val="en-US" w:eastAsia="zh-CN"/>
        </w:rPr>
        <w:t>乙方</w:t>
      </w:r>
      <w:r>
        <w:rPr>
          <w:rFonts w:hint="eastAsia" w:eastAsia="仿宋_GB2312" w:cs="Times New Roman"/>
          <w:kern w:val="2"/>
          <w:sz w:val="32"/>
          <w:szCs w:val="32"/>
          <w:lang w:eastAsia="zh-CN"/>
        </w:rPr>
        <w:t>1</w:t>
      </w:r>
      <w:r>
        <w:rPr>
          <w:rFonts w:hint="eastAsia" w:eastAsia="仿宋_GB2312" w:cs="Times New Roman"/>
          <w:kern w:val="2"/>
          <w:sz w:val="32"/>
          <w:szCs w:val="32"/>
          <w:lang w:val="en-US" w:eastAsia="zh-CN"/>
        </w:rPr>
        <w:t>0</w:t>
      </w:r>
      <w:r>
        <w:rPr>
          <w:rFonts w:hint="eastAsia" w:ascii="Times New Roman" w:hAnsi="Times New Roman" w:eastAsia="仿宋_GB2312" w:cs="Times New Roman"/>
          <w:kern w:val="2"/>
          <w:sz w:val="32"/>
          <w:szCs w:val="32"/>
        </w:rPr>
        <w:t>%的当年</w:t>
      </w:r>
      <w:r>
        <w:rPr>
          <w:rFonts w:hint="eastAsia" w:eastAsia="仿宋_GB2312" w:cs="Times New Roman"/>
          <w:i w:val="0"/>
          <w:iCs w:val="0"/>
          <w:caps w:val="0"/>
          <w:spacing w:val="0"/>
          <w:sz w:val="32"/>
          <w:szCs w:val="32"/>
          <w:shd w:val="clear"/>
          <w:lang w:val="en-US" w:eastAsia="zh-CN"/>
        </w:rPr>
        <w:t>服务费用</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年度考核结果为不合格的，扣减乙方</w:t>
      </w:r>
      <w:r>
        <w:rPr>
          <w:rFonts w:hint="eastAsia" w:eastAsia="仿宋_GB2312" w:cs="Times New Roman"/>
          <w:kern w:val="2"/>
          <w:sz w:val="32"/>
          <w:szCs w:val="32"/>
          <w:lang w:eastAsia="zh-CN"/>
        </w:rPr>
        <w:t>2</w:t>
      </w:r>
      <w:r>
        <w:rPr>
          <w:rFonts w:hint="eastAsia" w:ascii="Times New Roman" w:hAnsi="Times New Roman" w:eastAsia="仿宋_GB2312" w:cs="Times New Roman"/>
          <w:kern w:val="2"/>
          <w:sz w:val="32"/>
          <w:szCs w:val="32"/>
        </w:rPr>
        <w:t>0%的当年</w:t>
      </w:r>
      <w:r>
        <w:rPr>
          <w:rFonts w:hint="eastAsia" w:eastAsia="仿宋_GB2312" w:cs="Times New Roman"/>
          <w:i w:val="0"/>
          <w:iCs w:val="0"/>
          <w:caps w:val="0"/>
          <w:spacing w:val="0"/>
          <w:sz w:val="32"/>
          <w:szCs w:val="32"/>
          <w:shd w:val="clear"/>
          <w:lang w:val="en-US" w:eastAsia="zh-CN"/>
        </w:rPr>
        <w:t>服务费用</w:t>
      </w:r>
      <w:r>
        <w:rPr>
          <w:rFonts w:hint="eastAsia"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如出现</w:t>
      </w:r>
      <w:r>
        <w:rPr>
          <w:rFonts w:hint="eastAsia" w:ascii="Times New Roman" w:hAnsi="Times New Roman" w:eastAsia="仿宋_GB2312" w:cs="Times New Roman"/>
          <w:i w:val="0"/>
          <w:iCs w:val="0"/>
          <w:caps w:val="0"/>
          <w:color w:val="auto"/>
          <w:spacing w:val="0"/>
          <w:sz w:val="32"/>
          <w:szCs w:val="32"/>
        </w:rPr>
        <w:t>重大安全事故</w:t>
      </w:r>
      <w:r>
        <w:rPr>
          <w:rFonts w:hint="eastAsia" w:eastAsia="仿宋_GB2312" w:cs="Times New Roman"/>
          <w:i w:val="0"/>
          <w:iCs w:val="0"/>
          <w:caps w:val="0"/>
          <w:color w:val="auto"/>
          <w:spacing w:val="0"/>
          <w:sz w:val="32"/>
          <w:szCs w:val="32"/>
          <w:lang w:val="en-US" w:eastAsia="zh-CN"/>
        </w:rPr>
        <w:t>则</w:t>
      </w:r>
      <w:r>
        <w:rPr>
          <w:rFonts w:hint="eastAsia" w:eastAsia="仿宋_GB2312" w:cs="Times New Roman"/>
          <w:i w:val="0"/>
          <w:iCs w:val="0"/>
          <w:caps w:val="0"/>
          <w:spacing w:val="0"/>
          <w:sz w:val="32"/>
          <w:szCs w:val="32"/>
          <w:lang w:val="en-US" w:eastAsia="zh-CN"/>
        </w:rPr>
        <w:t>当年考核结果</w:t>
      </w:r>
      <w:r>
        <w:rPr>
          <w:rFonts w:hint="eastAsia" w:ascii="Times New Roman" w:hAnsi="Times New Roman" w:eastAsia="仿宋_GB2312" w:cs="Times New Roman"/>
          <w:i w:val="0"/>
          <w:iCs w:val="0"/>
          <w:caps w:val="0"/>
          <w:color w:val="auto"/>
          <w:spacing w:val="0"/>
          <w:sz w:val="32"/>
          <w:szCs w:val="32"/>
        </w:rPr>
        <w:t>直接</w:t>
      </w:r>
      <w:r>
        <w:rPr>
          <w:rFonts w:hint="eastAsia" w:eastAsia="仿宋_GB2312" w:cs="Times New Roman"/>
          <w:i w:val="0"/>
          <w:iCs w:val="0"/>
          <w:caps w:val="0"/>
          <w:color w:val="auto"/>
          <w:spacing w:val="0"/>
          <w:sz w:val="32"/>
          <w:szCs w:val="32"/>
          <w:lang w:val="en-US" w:eastAsia="zh-CN"/>
        </w:rPr>
        <w:t>为</w:t>
      </w:r>
      <w:r>
        <w:rPr>
          <w:rFonts w:hint="eastAsia" w:ascii="Times New Roman" w:hAnsi="Times New Roman" w:eastAsia="仿宋_GB2312" w:cs="Times New Roman"/>
          <w:i w:val="0"/>
          <w:iCs w:val="0"/>
          <w:caps w:val="0"/>
          <w:color w:val="auto"/>
          <w:spacing w:val="0"/>
          <w:sz w:val="32"/>
          <w:szCs w:val="32"/>
        </w:rPr>
        <w:t>不合格</w:t>
      </w:r>
      <w:r>
        <w:rPr>
          <w:rFonts w:hint="eastAsia" w:eastAsia="仿宋_GB2312" w:cs="Times New Roman"/>
          <w:i w:val="0"/>
          <w:iCs w:val="0"/>
          <w:caps w:val="0"/>
          <w:spacing w:val="0"/>
          <w:sz w:val="32"/>
          <w:szCs w:val="32"/>
          <w:lang w:eastAsia="zh-CN"/>
        </w:rPr>
        <w:t>，</w:t>
      </w:r>
      <w:r>
        <w:rPr>
          <w:rFonts w:hint="eastAsia" w:eastAsia="仿宋_GB2312" w:cs="Times New Roman"/>
          <w:i w:val="0"/>
          <w:iCs w:val="0"/>
          <w:caps w:val="0"/>
          <w:spacing w:val="0"/>
          <w:sz w:val="32"/>
          <w:szCs w:val="32"/>
          <w:lang w:val="en-US" w:eastAsia="zh-CN"/>
        </w:rPr>
        <w:t>且甲方</w:t>
      </w:r>
      <w:r>
        <w:rPr>
          <w:rFonts w:hint="eastAsia" w:ascii="Times New Roman" w:hAnsi="Times New Roman" w:eastAsia="仿宋_GB2312" w:cs="Times New Roman"/>
          <w:kern w:val="2"/>
          <w:sz w:val="32"/>
          <w:szCs w:val="32"/>
        </w:rPr>
        <w:t>有权</w:t>
      </w:r>
      <w:r>
        <w:rPr>
          <w:rFonts w:hint="eastAsia" w:eastAsia="仿宋_GB2312" w:cs="Times New Roman"/>
          <w:kern w:val="2"/>
          <w:sz w:val="32"/>
          <w:szCs w:val="32"/>
          <w:lang w:val="en-US" w:eastAsia="zh-CN"/>
        </w:rPr>
        <w:t>单方面</w:t>
      </w:r>
      <w:r>
        <w:rPr>
          <w:rFonts w:hint="eastAsia" w:ascii="Times New Roman" w:hAnsi="Times New Roman" w:eastAsia="仿宋_GB2312" w:cs="Times New Roman"/>
          <w:kern w:val="2"/>
          <w:sz w:val="32"/>
          <w:szCs w:val="32"/>
        </w:rPr>
        <w:t>解除</w:t>
      </w:r>
      <w:r>
        <w:rPr>
          <w:rFonts w:hint="eastAsia" w:eastAsia="仿宋_GB2312" w:cs="Times New Roman"/>
          <w:kern w:val="2"/>
          <w:sz w:val="32"/>
          <w:szCs w:val="32"/>
          <w:lang w:val="en-US" w:eastAsia="zh-CN"/>
        </w:rPr>
        <w:t>本</w:t>
      </w:r>
      <w:r>
        <w:rPr>
          <w:rFonts w:hint="eastAsia" w:ascii="Times New Roman" w:hAnsi="Times New Roman" w:eastAsia="仿宋_GB2312" w:cs="Times New Roman"/>
          <w:kern w:val="2"/>
          <w:sz w:val="32"/>
          <w:szCs w:val="32"/>
        </w:rPr>
        <w:t>合同，乙方</w:t>
      </w:r>
      <w:r>
        <w:rPr>
          <w:rFonts w:hint="eastAsia" w:eastAsia="仿宋_GB2312" w:cs="Times New Roman"/>
          <w:kern w:val="2"/>
          <w:sz w:val="32"/>
          <w:szCs w:val="32"/>
          <w:lang w:val="en-US" w:eastAsia="zh-CN"/>
        </w:rPr>
        <w:t>对此</w:t>
      </w:r>
      <w:r>
        <w:rPr>
          <w:rFonts w:hint="eastAsia" w:ascii="Times New Roman" w:hAnsi="Times New Roman" w:eastAsia="仿宋_GB2312" w:cs="Times New Roman"/>
          <w:kern w:val="2"/>
          <w:sz w:val="32"/>
          <w:szCs w:val="32"/>
        </w:rPr>
        <w:t>无异议。</w:t>
      </w:r>
    </w:p>
    <w:p w14:paraId="1AF931EC">
      <w:pPr>
        <w:shd w:val="clear" w:color="auto" w:fill="FFFFFF"/>
        <w:spacing w:line="5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、合同解除与终止</w:t>
      </w:r>
    </w:p>
    <w:p w14:paraId="1AF931ED">
      <w:pPr>
        <w:spacing w:before="120" w:line="580" w:lineRule="exact"/>
        <w:ind w:left="0" w:firstLine="643" w:firstLineChars="200"/>
        <w:rPr>
          <w:rFonts w:eastAsia="仿宋_GB2312" w:cs="Times New Roman"/>
          <w:sz w:val="32"/>
          <w:szCs w:val="32"/>
        </w:rPr>
      </w:pPr>
      <w:r>
        <w:rPr>
          <w:rFonts w:hint="eastAsia" w:eastAsia="楷体_GB2312" w:cs="Times New Roman"/>
          <w:b/>
          <w:bCs/>
          <w:sz w:val="32"/>
          <w:szCs w:val="32"/>
        </w:rPr>
        <w:t>（一）</w:t>
      </w:r>
      <w:r>
        <w:rPr>
          <w:rFonts w:hint="eastAsia" w:eastAsia="仿宋_GB2312" w:cs="Times New Roman"/>
          <w:sz w:val="32"/>
          <w:szCs w:val="32"/>
        </w:rPr>
        <w:t>双方协商一致时，可提前解除本合同。</w:t>
      </w:r>
    </w:p>
    <w:p w14:paraId="1AF931EE">
      <w:pPr>
        <w:spacing w:before="120" w:line="580" w:lineRule="exact"/>
        <w:ind w:left="0" w:firstLine="643" w:firstLineChars="200"/>
        <w:rPr>
          <w:rFonts w:eastAsia="仿宋_GB2312" w:cs="Times New Roman"/>
          <w:sz w:val="32"/>
          <w:szCs w:val="32"/>
        </w:rPr>
      </w:pPr>
      <w:r>
        <w:rPr>
          <w:rFonts w:hint="eastAsia" w:eastAsia="楷体_GB2312" w:cs="Times New Roman"/>
          <w:b/>
          <w:bCs/>
          <w:sz w:val="32"/>
          <w:szCs w:val="32"/>
        </w:rPr>
        <w:t>（二）</w:t>
      </w:r>
      <w:r>
        <w:rPr>
          <w:rFonts w:eastAsia="仿宋_GB2312" w:cs="Times New Roman"/>
          <w:sz w:val="32"/>
          <w:szCs w:val="32"/>
        </w:rPr>
        <w:t>在合同履行期间，如因不可抗力或其他不可预见、不可避免的原因导致本合同无法继续履行或部分无法履行，双方应协商解决，并可根据实际情况变更或解除本合同</w:t>
      </w:r>
      <w:r>
        <w:rPr>
          <w:rFonts w:hint="eastAsia" w:eastAsia="仿宋_GB2312" w:cs="Times New Roman"/>
          <w:sz w:val="32"/>
          <w:szCs w:val="32"/>
        </w:rPr>
        <w:t>。</w:t>
      </w:r>
    </w:p>
    <w:p w14:paraId="1AF931EF">
      <w:pPr>
        <w:shd w:val="clear" w:color="auto" w:fill="FFFFFF"/>
        <w:spacing w:line="58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、违约</w:t>
      </w:r>
      <w:r>
        <w:rPr>
          <w:rFonts w:hint="eastAsia" w:ascii="黑体" w:hAnsi="黑体" w:eastAsia="黑体" w:cs="黑体"/>
          <w:sz w:val="32"/>
          <w:szCs w:val="32"/>
          <w:lang w:val="en-US" w:eastAsia="zh-CN"/>
        </w:rPr>
        <w:t>条款</w:t>
      </w:r>
    </w:p>
    <w:p w14:paraId="1AF931F0">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highlight w:val="none"/>
        </w:rPr>
        <w:t>1、</w:t>
      </w:r>
      <w:r>
        <w:rPr>
          <w:rFonts w:eastAsia="仿宋_GB2312" w:cs="Times New Roman"/>
          <w:sz w:val="32"/>
          <w:szCs w:val="32"/>
          <w:highlight w:val="none"/>
        </w:rPr>
        <w:t>若乙方未按照本合同约定的服务时间要求提供运维服务，</w:t>
      </w:r>
      <w:r>
        <w:rPr>
          <w:rFonts w:hint="eastAsia" w:eastAsia="仿宋_GB2312" w:cs="Times New Roman"/>
          <w:sz w:val="32"/>
          <w:szCs w:val="32"/>
          <w:highlight w:val="none"/>
          <w:lang w:eastAsia="zh-CN"/>
        </w:rPr>
        <w:t>每逾期一天，</w:t>
      </w:r>
      <w:r>
        <w:rPr>
          <w:rFonts w:hint="eastAsia" w:eastAsia="仿宋_GB2312" w:cs="Times New Roman"/>
          <w:sz w:val="32"/>
          <w:szCs w:val="32"/>
          <w:highlight w:val="none"/>
          <w:lang w:val="en-US" w:eastAsia="zh-CN"/>
        </w:rPr>
        <w:t>乙方</w:t>
      </w:r>
      <w:r>
        <w:rPr>
          <w:rFonts w:hint="eastAsia" w:eastAsia="仿宋_GB2312" w:cs="Times New Roman"/>
          <w:sz w:val="32"/>
          <w:szCs w:val="32"/>
          <w:highlight w:val="none"/>
          <w:lang w:eastAsia="zh-CN"/>
        </w:rPr>
        <w:t>应向甲方支付合同总金额</w:t>
      </w:r>
      <w:r>
        <w:rPr>
          <w:rFonts w:hint="eastAsia" w:eastAsia="仿宋_GB2312" w:cs="Times New Roman"/>
          <w:sz w:val="32"/>
          <w:szCs w:val="32"/>
          <w:highlight w:val="none"/>
          <w:lang w:val="en-US" w:eastAsia="zh-CN"/>
        </w:rPr>
        <w:t>1‰</w:t>
      </w:r>
      <w:r>
        <w:rPr>
          <w:rFonts w:hint="eastAsia" w:eastAsia="仿宋_GB2312" w:cs="Times New Roman"/>
          <w:sz w:val="32"/>
          <w:szCs w:val="32"/>
          <w:highlight w:val="none"/>
          <w:lang w:eastAsia="zh-CN"/>
        </w:rPr>
        <w:t>的违约金</w:t>
      </w:r>
      <w:r>
        <w:rPr>
          <w:rFonts w:eastAsia="仿宋_GB2312" w:cs="Times New Roman"/>
          <w:sz w:val="32"/>
          <w:szCs w:val="32"/>
          <w:highlight w:val="none"/>
        </w:rPr>
        <w:t>；</w:t>
      </w:r>
      <w:r>
        <w:rPr>
          <w:rFonts w:hint="eastAsia" w:eastAsia="仿宋_GB2312" w:cs="Times New Roman"/>
          <w:sz w:val="32"/>
          <w:szCs w:val="32"/>
          <w:highlight w:val="none"/>
          <w:lang w:val="en-US" w:eastAsia="zh-CN"/>
        </w:rPr>
        <w:t>同时</w:t>
      </w:r>
      <w:r>
        <w:rPr>
          <w:rFonts w:eastAsia="仿宋_GB2312" w:cs="Times New Roman"/>
          <w:sz w:val="32"/>
          <w:szCs w:val="32"/>
          <w:highlight w:val="none"/>
        </w:rPr>
        <w:t>甲方</w:t>
      </w:r>
      <w:r>
        <w:rPr>
          <w:rFonts w:hint="eastAsia" w:eastAsia="仿宋_GB2312" w:cs="Times New Roman"/>
          <w:sz w:val="32"/>
          <w:szCs w:val="32"/>
          <w:highlight w:val="none"/>
          <w:lang w:val="en-US" w:eastAsia="zh-CN"/>
        </w:rPr>
        <w:t>还</w:t>
      </w:r>
      <w:r>
        <w:rPr>
          <w:rFonts w:eastAsia="仿宋_GB2312" w:cs="Times New Roman"/>
          <w:sz w:val="32"/>
          <w:szCs w:val="32"/>
          <w:highlight w:val="none"/>
        </w:rPr>
        <w:t>有权要求乙方限期整改</w:t>
      </w:r>
      <w:r>
        <w:rPr>
          <w:rFonts w:hint="eastAsia" w:eastAsia="仿宋_GB2312" w:cs="Times New Roman"/>
          <w:sz w:val="32"/>
          <w:szCs w:val="32"/>
          <w:highlight w:val="none"/>
          <w:lang w:eastAsia="zh-CN"/>
        </w:rPr>
        <w:t>，</w:t>
      </w:r>
      <w:r>
        <w:rPr>
          <w:rFonts w:eastAsia="仿宋_GB2312" w:cs="Times New Roman"/>
          <w:sz w:val="32"/>
          <w:szCs w:val="32"/>
          <w:highlight w:val="none"/>
        </w:rPr>
        <w:t>如乙</w:t>
      </w:r>
      <w:r>
        <w:rPr>
          <w:rFonts w:eastAsia="仿宋_GB2312" w:cs="Times New Roman"/>
          <w:sz w:val="32"/>
          <w:szCs w:val="32"/>
        </w:rPr>
        <w:t>方未在限期内整改到位，甲方有权扣除相应的运维服务费用，并要求乙方按照合同金额的</w:t>
      </w:r>
      <w:r>
        <w:rPr>
          <w:rFonts w:hint="eastAsia" w:eastAsia="仿宋_GB2312" w:cs="Times New Roman"/>
          <w:sz w:val="32"/>
          <w:szCs w:val="32"/>
        </w:rPr>
        <w:t>5</w:t>
      </w:r>
      <w:r>
        <w:rPr>
          <w:rFonts w:eastAsia="仿宋_GB2312" w:cs="Times New Roman"/>
          <w:sz w:val="32"/>
          <w:szCs w:val="32"/>
        </w:rPr>
        <w:t>% 向甲方支付违约金。若因乙方违约给甲方造成经济损失的，乙方</w:t>
      </w:r>
      <w:r>
        <w:rPr>
          <w:rFonts w:hint="eastAsia" w:eastAsia="仿宋_GB2312" w:cs="Times New Roman"/>
          <w:sz w:val="32"/>
          <w:szCs w:val="32"/>
          <w:lang w:val="en-US" w:eastAsia="zh-CN"/>
        </w:rPr>
        <w:t>还</w:t>
      </w:r>
      <w:r>
        <w:rPr>
          <w:rFonts w:eastAsia="仿宋_GB2312" w:cs="Times New Roman"/>
          <w:sz w:val="32"/>
          <w:szCs w:val="32"/>
        </w:rPr>
        <w:t>应承担全部赔偿责任</w:t>
      </w:r>
      <w:r>
        <w:rPr>
          <w:rFonts w:hint="eastAsia" w:eastAsia="仿宋_GB2312" w:cs="Times New Roman"/>
          <w:sz w:val="32"/>
          <w:szCs w:val="32"/>
        </w:rPr>
        <w:t>。</w:t>
      </w:r>
    </w:p>
    <w:p w14:paraId="1AF931F1">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2.</w:t>
      </w:r>
      <w:r>
        <w:rPr>
          <w:rFonts w:eastAsia="仿宋_GB2312" w:cs="Times New Roman"/>
          <w:sz w:val="32"/>
          <w:szCs w:val="32"/>
        </w:rPr>
        <w:t>如因不可抗力或政府行为等不可预见、不可避免、不可克服的因素导致一方无法履行本合同约定的义务，该方不承担违约责任，但应及时通知对方，并提供相关证明文件。在不可抗力事件影响消除后的合理时间内，双方应协商继续履行合同或变更合同相关内容</w:t>
      </w:r>
      <w:r>
        <w:rPr>
          <w:rFonts w:hint="eastAsia" w:eastAsia="仿宋_GB2312" w:cs="Times New Roman"/>
          <w:sz w:val="32"/>
          <w:szCs w:val="32"/>
        </w:rPr>
        <w:t>。</w:t>
      </w:r>
    </w:p>
    <w:p w14:paraId="1AF931F2">
      <w:pPr>
        <w:shd w:val="clear" w:color="auto" w:fill="FFFFFF"/>
        <w:spacing w:line="580" w:lineRule="exact"/>
        <w:ind w:firstLine="640" w:firstLineChars="200"/>
        <w:jc w:val="left"/>
        <w:rPr>
          <w:rFonts w:eastAsia="仿宋_GB2312" w:cs="Times New Roman"/>
          <w:sz w:val="32"/>
          <w:szCs w:val="32"/>
        </w:rPr>
      </w:pPr>
      <w:r>
        <w:rPr>
          <w:rFonts w:hint="eastAsia" w:eastAsia="仿宋_GB2312" w:cs="Times New Roman"/>
          <w:sz w:val="32"/>
          <w:szCs w:val="32"/>
        </w:rPr>
        <w:t>3.</w:t>
      </w:r>
      <w:r>
        <w:rPr>
          <w:rFonts w:eastAsia="仿宋_GB2312" w:cs="Times New Roman"/>
          <w:sz w:val="32"/>
          <w:szCs w:val="32"/>
        </w:rPr>
        <w:t>若一方违反本合同约定，另一方有权解除本合同，</w:t>
      </w:r>
      <w:r>
        <w:rPr>
          <w:rFonts w:hint="eastAsia" w:eastAsia="仿宋_GB2312" w:cs="Times New Roman"/>
          <w:sz w:val="32"/>
          <w:szCs w:val="32"/>
          <w:lang w:val="en-US" w:eastAsia="zh-CN"/>
        </w:rPr>
        <w:t>违约方应赔偿对方因此造成的损失</w:t>
      </w:r>
      <w:r>
        <w:rPr>
          <w:rFonts w:eastAsia="仿宋_GB2312" w:cs="Times New Roman"/>
          <w:sz w:val="32"/>
          <w:szCs w:val="32"/>
        </w:rPr>
        <w:t>。合同解除后，不影响双方根据本合同约定应承担的违约责任和赔偿责任。</w:t>
      </w:r>
    </w:p>
    <w:p w14:paraId="3A3A4F83">
      <w:pPr>
        <w:shd w:val="clear" w:color="auto" w:fill="FFFFFF"/>
        <w:spacing w:line="580" w:lineRule="exact"/>
        <w:ind w:firstLine="640" w:firstLineChars="200"/>
        <w:jc w:val="left"/>
        <w:rPr>
          <w:rFonts w:hint="default" w:eastAsia="仿宋_GB2312" w:cs="Times New Roman"/>
          <w:sz w:val="32"/>
          <w:szCs w:val="32"/>
          <w:lang w:val="en-US" w:eastAsia="zh-CN"/>
        </w:rPr>
      </w:pPr>
      <w:r>
        <w:rPr>
          <w:rFonts w:hint="eastAsia" w:eastAsia="仿宋_GB2312" w:cs="Times New Roman"/>
          <w:sz w:val="32"/>
          <w:szCs w:val="32"/>
          <w:lang w:val="en-US" w:eastAsia="zh-CN"/>
        </w:rPr>
        <w:t>4.因乙方原因造成甲方设备损坏或安全事故，乙方应承担全部责任，并赔偿甲方因此造成的损失。</w:t>
      </w:r>
    </w:p>
    <w:p w14:paraId="1AF931F3">
      <w:pPr>
        <w:shd w:val="clear" w:color="auto" w:fill="FFFFFF"/>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、合同争议的解决方式</w:t>
      </w:r>
    </w:p>
    <w:p w14:paraId="1AF931F4">
      <w:pPr>
        <w:shd w:val="clear" w:color="auto" w:fill="FFFFFF"/>
        <w:spacing w:line="580" w:lineRule="exact"/>
        <w:ind w:firstLine="643" w:firstLineChars="200"/>
        <w:jc w:val="left"/>
        <w:rPr>
          <w:rFonts w:eastAsia="仿宋_GB2312" w:cs="Times New Roman"/>
          <w:sz w:val="32"/>
          <w:szCs w:val="32"/>
        </w:rPr>
      </w:pPr>
      <w:r>
        <w:rPr>
          <w:rFonts w:hint="eastAsia" w:eastAsia="楷体_GB2312" w:cs="Times New Roman"/>
          <w:b/>
          <w:bCs/>
          <w:sz w:val="32"/>
          <w:szCs w:val="32"/>
        </w:rPr>
        <w:t>（一）</w:t>
      </w:r>
      <w:r>
        <w:rPr>
          <w:rFonts w:eastAsia="仿宋_GB2312" w:cs="Times New Roman"/>
          <w:sz w:val="32"/>
          <w:szCs w:val="32"/>
        </w:rPr>
        <w:t>本合同的任何变更或补充需经双方协商一致，并签订书面协议。变更或补充协议作为本合同的组成部分，与本合同具有同等法律效力</w:t>
      </w:r>
      <w:r>
        <w:rPr>
          <w:rFonts w:hint="eastAsia" w:eastAsia="仿宋_GB2312" w:cs="Times New Roman"/>
          <w:sz w:val="32"/>
          <w:szCs w:val="32"/>
        </w:rPr>
        <w:t>，本合同如有未尽事宜，双方本着友好互利原则协商解决，如协商后</w:t>
      </w:r>
      <w:r>
        <w:rPr>
          <w:rFonts w:hint="eastAsia" w:eastAsia="仿宋_GB2312" w:cs="Times New Roman"/>
          <w:sz w:val="32"/>
          <w:szCs w:val="32"/>
          <w:lang w:val="en-US" w:eastAsia="zh-CN"/>
        </w:rPr>
        <w:t>签订</w:t>
      </w:r>
      <w:r>
        <w:rPr>
          <w:rFonts w:hint="eastAsia" w:eastAsia="仿宋_GB2312" w:cs="Times New Roman"/>
          <w:sz w:val="32"/>
          <w:szCs w:val="32"/>
        </w:rPr>
        <w:t>补充协议，补充协议与本合同</w:t>
      </w:r>
      <w:r>
        <w:rPr>
          <w:rFonts w:hint="eastAsia" w:eastAsia="仿宋_GB2312" w:cs="Times New Roman"/>
          <w:sz w:val="32"/>
          <w:szCs w:val="32"/>
          <w:lang w:val="en-US" w:eastAsia="zh-CN"/>
        </w:rPr>
        <w:t>具</w:t>
      </w:r>
      <w:r>
        <w:rPr>
          <w:rFonts w:hint="eastAsia" w:eastAsia="仿宋_GB2312" w:cs="Times New Roman"/>
          <w:sz w:val="32"/>
          <w:szCs w:val="32"/>
        </w:rPr>
        <w:t>有同等法律效力。</w:t>
      </w:r>
    </w:p>
    <w:p w14:paraId="1AF931F5">
      <w:pPr>
        <w:shd w:val="clear" w:color="auto" w:fill="FFFFFF"/>
        <w:spacing w:line="580" w:lineRule="exact"/>
        <w:ind w:firstLine="643" w:firstLineChars="200"/>
        <w:jc w:val="left"/>
        <w:rPr>
          <w:rFonts w:eastAsia="仿宋_GB2312" w:cs="Times New Roman"/>
          <w:sz w:val="32"/>
          <w:szCs w:val="32"/>
        </w:rPr>
      </w:pPr>
      <w:r>
        <w:rPr>
          <w:rFonts w:hint="eastAsia" w:eastAsia="楷体_GB2312" w:cs="Times New Roman"/>
          <w:b/>
          <w:bCs/>
          <w:sz w:val="32"/>
          <w:szCs w:val="32"/>
        </w:rPr>
        <w:t>（二）</w:t>
      </w:r>
      <w:r>
        <w:rPr>
          <w:rFonts w:hint="eastAsia" w:eastAsia="仿宋_GB2312" w:cs="Times New Roman"/>
          <w:sz w:val="32"/>
          <w:szCs w:val="32"/>
        </w:rPr>
        <w:t>本合同在履行过程中发生的争议，由当事人双方协商解决；协商或调解不成的，可依法向标的资产所在地的人民法院提起诉讼。</w:t>
      </w:r>
    </w:p>
    <w:p w14:paraId="1AF931F6">
      <w:pPr>
        <w:shd w:val="clear" w:color="auto" w:fill="FFFFFF"/>
        <w:spacing w:line="580" w:lineRule="exact"/>
        <w:ind w:firstLine="643" w:firstLineChars="200"/>
        <w:jc w:val="left"/>
        <w:rPr>
          <w:rFonts w:eastAsia="仿宋_GB2312" w:cs="Times New Roman"/>
          <w:sz w:val="32"/>
          <w:szCs w:val="32"/>
        </w:rPr>
      </w:pPr>
      <w:r>
        <w:rPr>
          <w:rFonts w:hint="eastAsia" w:eastAsia="楷体_GB2312" w:cs="Times New Roman"/>
          <w:b/>
          <w:bCs/>
          <w:sz w:val="32"/>
          <w:szCs w:val="32"/>
        </w:rPr>
        <w:t>（三）</w:t>
      </w:r>
      <w:r>
        <w:rPr>
          <w:rFonts w:hint="eastAsia" w:eastAsia="仿宋_GB2312" w:cs="Times New Roman"/>
          <w:sz w:val="32"/>
          <w:szCs w:val="32"/>
        </w:rPr>
        <w:t>本合同一式四份，双方各执二份，合同自双方签字并加盖公章或合同专用章后正式生效，履行完毕后自行终止。</w:t>
      </w:r>
    </w:p>
    <w:p w14:paraId="1AF931F7">
      <w:pPr>
        <w:shd w:val="clear" w:color="auto" w:fill="FFFFFF"/>
        <w:spacing w:line="580" w:lineRule="exact"/>
        <w:ind w:firstLine="640" w:firstLineChars="200"/>
        <w:jc w:val="left"/>
        <w:rPr>
          <w:rFonts w:eastAsia="仿宋_GB2312" w:cs="Times New Roman"/>
          <w:sz w:val="32"/>
          <w:szCs w:val="32"/>
        </w:rPr>
      </w:pPr>
    </w:p>
    <w:p w14:paraId="1AF931F8">
      <w:pPr>
        <w:shd w:val="clear" w:color="auto" w:fill="FFFFFF"/>
        <w:spacing w:line="580" w:lineRule="exact"/>
        <w:ind w:firstLine="640" w:firstLineChars="200"/>
        <w:jc w:val="left"/>
        <w:rPr>
          <w:rFonts w:eastAsia="仿宋_GB2312" w:cs="Times New Roman"/>
          <w:sz w:val="32"/>
          <w:szCs w:val="32"/>
        </w:rPr>
      </w:pPr>
    </w:p>
    <w:p w14:paraId="1AF931F9">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甲方：                （盖章）   乙方：            （盖章）</w:t>
      </w:r>
    </w:p>
    <w:p w14:paraId="1AF931FA">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 xml:space="preserve">授权人：                         授权人：            </w:t>
      </w:r>
    </w:p>
    <w:p w14:paraId="1AF931FB">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 xml:space="preserve">联系电话：                       联系电话： </w:t>
      </w:r>
    </w:p>
    <w:p w14:paraId="1AF931FC">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 xml:space="preserve">                                        </w:t>
      </w:r>
    </w:p>
    <w:p w14:paraId="1AF931FD">
      <w:pPr>
        <w:shd w:val="clear" w:color="auto" w:fill="FFFFFF"/>
        <w:ind w:firstLine="640" w:firstLineChars="200"/>
        <w:jc w:val="left"/>
        <w:rPr>
          <w:rFonts w:eastAsia="仿宋_GB2312" w:cs="Times New Roman"/>
          <w:sz w:val="32"/>
          <w:szCs w:val="32"/>
        </w:rPr>
      </w:pPr>
      <w:r>
        <w:rPr>
          <w:rFonts w:hint="eastAsia" w:eastAsia="仿宋_GB2312" w:cs="Times New Roman"/>
          <w:sz w:val="32"/>
          <w:szCs w:val="32"/>
        </w:rPr>
        <w:t>年   月   日                          年   月  日</w:t>
      </w:r>
    </w:p>
    <w:sectPr>
      <w:footerReference r:id="rId3"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31FE">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93201">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1AF93201">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MWNhMzZiZjBjZjk1ZDQ0ZTYyNDMzZTU0NzAxMzQifQ=="/>
  </w:docVars>
  <w:rsids>
    <w:rsidRoot w:val="006F40F6"/>
    <w:rsid w:val="00022C0E"/>
    <w:rsid w:val="00045E4E"/>
    <w:rsid w:val="00093EB1"/>
    <w:rsid w:val="000D63EA"/>
    <w:rsid w:val="001456C6"/>
    <w:rsid w:val="001566D8"/>
    <w:rsid w:val="001578A2"/>
    <w:rsid w:val="001A6A9B"/>
    <w:rsid w:val="001C6E95"/>
    <w:rsid w:val="002A5C66"/>
    <w:rsid w:val="002D5EEE"/>
    <w:rsid w:val="0038649D"/>
    <w:rsid w:val="003C3EA6"/>
    <w:rsid w:val="003F1B33"/>
    <w:rsid w:val="004038BA"/>
    <w:rsid w:val="00421B51"/>
    <w:rsid w:val="004A1EBC"/>
    <w:rsid w:val="004C48A4"/>
    <w:rsid w:val="004E1E92"/>
    <w:rsid w:val="00590AFD"/>
    <w:rsid w:val="005C50DA"/>
    <w:rsid w:val="005E70B0"/>
    <w:rsid w:val="00617AA8"/>
    <w:rsid w:val="006423B9"/>
    <w:rsid w:val="006760A9"/>
    <w:rsid w:val="006E3626"/>
    <w:rsid w:val="006F40F6"/>
    <w:rsid w:val="00735A86"/>
    <w:rsid w:val="00785E9C"/>
    <w:rsid w:val="007955CC"/>
    <w:rsid w:val="007B0863"/>
    <w:rsid w:val="007B514B"/>
    <w:rsid w:val="007E6BB7"/>
    <w:rsid w:val="008A53DC"/>
    <w:rsid w:val="008C05FD"/>
    <w:rsid w:val="008D4807"/>
    <w:rsid w:val="008E1DAD"/>
    <w:rsid w:val="009265F7"/>
    <w:rsid w:val="009E147F"/>
    <w:rsid w:val="009F2839"/>
    <w:rsid w:val="00A30614"/>
    <w:rsid w:val="00A31CE4"/>
    <w:rsid w:val="00A87983"/>
    <w:rsid w:val="00AB471A"/>
    <w:rsid w:val="00AD2CB8"/>
    <w:rsid w:val="00AE3834"/>
    <w:rsid w:val="00B0487A"/>
    <w:rsid w:val="00B3263B"/>
    <w:rsid w:val="00B37B09"/>
    <w:rsid w:val="00B91199"/>
    <w:rsid w:val="00C3171A"/>
    <w:rsid w:val="00C62270"/>
    <w:rsid w:val="00CF4352"/>
    <w:rsid w:val="00D129A9"/>
    <w:rsid w:val="00D86552"/>
    <w:rsid w:val="00E136F9"/>
    <w:rsid w:val="00E20F4F"/>
    <w:rsid w:val="00E53164"/>
    <w:rsid w:val="00EC30B5"/>
    <w:rsid w:val="00F411AC"/>
    <w:rsid w:val="00F60B4C"/>
    <w:rsid w:val="013A56CD"/>
    <w:rsid w:val="02B12692"/>
    <w:rsid w:val="06421D19"/>
    <w:rsid w:val="07365693"/>
    <w:rsid w:val="079A4294"/>
    <w:rsid w:val="08283748"/>
    <w:rsid w:val="09622C8A"/>
    <w:rsid w:val="0A5D3D18"/>
    <w:rsid w:val="0B2E72C7"/>
    <w:rsid w:val="0BB91287"/>
    <w:rsid w:val="0C50423D"/>
    <w:rsid w:val="0D1E5CB6"/>
    <w:rsid w:val="0F651D70"/>
    <w:rsid w:val="0F8A6A96"/>
    <w:rsid w:val="107C2883"/>
    <w:rsid w:val="10D46BEA"/>
    <w:rsid w:val="10E718E3"/>
    <w:rsid w:val="13315BA7"/>
    <w:rsid w:val="15D300AD"/>
    <w:rsid w:val="17C91DA5"/>
    <w:rsid w:val="18145CB7"/>
    <w:rsid w:val="182B7ED4"/>
    <w:rsid w:val="1A2069A5"/>
    <w:rsid w:val="1A264852"/>
    <w:rsid w:val="1B9C027D"/>
    <w:rsid w:val="1C5004B7"/>
    <w:rsid w:val="1CF3291F"/>
    <w:rsid w:val="1D9C6312"/>
    <w:rsid w:val="1F14320D"/>
    <w:rsid w:val="20896F92"/>
    <w:rsid w:val="216F0878"/>
    <w:rsid w:val="21ED0FD9"/>
    <w:rsid w:val="24D1555C"/>
    <w:rsid w:val="25052BEA"/>
    <w:rsid w:val="2538271A"/>
    <w:rsid w:val="25530DC6"/>
    <w:rsid w:val="26175D93"/>
    <w:rsid w:val="27BD4F4B"/>
    <w:rsid w:val="27E4162A"/>
    <w:rsid w:val="28EB3171"/>
    <w:rsid w:val="2927562A"/>
    <w:rsid w:val="295A160B"/>
    <w:rsid w:val="29954C89"/>
    <w:rsid w:val="2A29208E"/>
    <w:rsid w:val="2B7B56CE"/>
    <w:rsid w:val="2E8D5988"/>
    <w:rsid w:val="306427D2"/>
    <w:rsid w:val="32D1281E"/>
    <w:rsid w:val="333A7B41"/>
    <w:rsid w:val="33A51F6D"/>
    <w:rsid w:val="34594B05"/>
    <w:rsid w:val="34C02846"/>
    <w:rsid w:val="365732C7"/>
    <w:rsid w:val="367D4266"/>
    <w:rsid w:val="36A95955"/>
    <w:rsid w:val="37C60704"/>
    <w:rsid w:val="37E3554C"/>
    <w:rsid w:val="39EE5CF0"/>
    <w:rsid w:val="3AAF722D"/>
    <w:rsid w:val="3CEC69E0"/>
    <w:rsid w:val="3D672041"/>
    <w:rsid w:val="3D98669F"/>
    <w:rsid w:val="3E87492C"/>
    <w:rsid w:val="408C2F49"/>
    <w:rsid w:val="40A101C9"/>
    <w:rsid w:val="42903DE8"/>
    <w:rsid w:val="45905269"/>
    <w:rsid w:val="45E862AC"/>
    <w:rsid w:val="47C87D2E"/>
    <w:rsid w:val="480D3D75"/>
    <w:rsid w:val="48624F53"/>
    <w:rsid w:val="49C41CCD"/>
    <w:rsid w:val="4BC251A7"/>
    <w:rsid w:val="4CE13403"/>
    <w:rsid w:val="4E1842D3"/>
    <w:rsid w:val="4F05790C"/>
    <w:rsid w:val="505E72D4"/>
    <w:rsid w:val="507872AB"/>
    <w:rsid w:val="50894F6B"/>
    <w:rsid w:val="50B30FF5"/>
    <w:rsid w:val="524E44CC"/>
    <w:rsid w:val="52715DB4"/>
    <w:rsid w:val="53927C44"/>
    <w:rsid w:val="548D0188"/>
    <w:rsid w:val="58492617"/>
    <w:rsid w:val="589D2963"/>
    <w:rsid w:val="58D33BA3"/>
    <w:rsid w:val="58F51DB5"/>
    <w:rsid w:val="593B6A15"/>
    <w:rsid w:val="5A9A6FB2"/>
    <w:rsid w:val="5A9B1967"/>
    <w:rsid w:val="5B4A2DD1"/>
    <w:rsid w:val="5C7F1978"/>
    <w:rsid w:val="5D211DB5"/>
    <w:rsid w:val="5F7E529D"/>
    <w:rsid w:val="5F874F77"/>
    <w:rsid w:val="5FB365EA"/>
    <w:rsid w:val="60505F6E"/>
    <w:rsid w:val="6057368D"/>
    <w:rsid w:val="61BD14F1"/>
    <w:rsid w:val="626369CC"/>
    <w:rsid w:val="62A066EA"/>
    <w:rsid w:val="64064D13"/>
    <w:rsid w:val="658C55A6"/>
    <w:rsid w:val="66494CB0"/>
    <w:rsid w:val="68D67C9B"/>
    <w:rsid w:val="697F30D2"/>
    <w:rsid w:val="69CD0D21"/>
    <w:rsid w:val="69E72CE3"/>
    <w:rsid w:val="6DBD1686"/>
    <w:rsid w:val="6E472A13"/>
    <w:rsid w:val="6E5A5B97"/>
    <w:rsid w:val="705E75E3"/>
    <w:rsid w:val="708D61F9"/>
    <w:rsid w:val="70E24F2A"/>
    <w:rsid w:val="71663288"/>
    <w:rsid w:val="71CC335E"/>
    <w:rsid w:val="71CC608C"/>
    <w:rsid w:val="71D32823"/>
    <w:rsid w:val="72C003EA"/>
    <w:rsid w:val="76A20489"/>
    <w:rsid w:val="77390139"/>
    <w:rsid w:val="777233C9"/>
    <w:rsid w:val="777D59E2"/>
    <w:rsid w:val="787C544D"/>
    <w:rsid w:val="78CC09CF"/>
    <w:rsid w:val="78E31EAC"/>
    <w:rsid w:val="7C4A40E7"/>
    <w:rsid w:val="7C625C51"/>
    <w:rsid w:val="7D352832"/>
    <w:rsid w:val="7D7D77A5"/>
    <w:rsid w:val="7E577483"/>
    <w:rsid w:val="7F3F0155"/>
    <w:rsid w:val="7FAF2DF8"/>
    <w:rsid w:val="7FE37EDE"/>
    <w:rsid w:val="BEEB1A26"/>
    <w:rsid w:val="FF7FE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autoRedefine/>
    <w:qFormat/>
    <w:uiPriority w:val="0"/>
    <w:pPr>
      <w:jc w:val="left"/>
    </w:pPr>
  </w:style>
  <w:style w:type="paragraph" w:styleId="4">
    <w:name w:val="index 4"/>
    <w:basedOn w:val="1"/>
    <w:next w:val="1"/>
    <w:qFormat/>
    <w:uiPriority w:val="99"/>
    <w:pPr>
      <w:ind w:left="600" w:leftChars="600"/>
    </w:pPr>
  </w:style>
  <w:style w:type="paragraph" w:styleId="5">
    <w:name w:val="footer"/>
    <w:basedOn w:val="1"/>
    <w:link w:val="22"/>
    <w:autoRedefine/>
    <w:qFormat/>
    <w:uiPriority w:val="0"/>
    <w:pPr>
      <w:tabs>
        <w:tab w:val="center" w:pos="4153"/>
        <w:tab w:val="right" w:pos="8306"/>
      </w:tabs>
      <w:snapToGrid w:val="0"/>
      <w:jc w:val="left"/>
    </w:pPr>
    <w:rPr>
      <w:sz w:val="18"/>
      <w:szCs w:val="18"/>
    </w:rPr>
  </w:style>
  <w:style w:type="paragraph" w:styleId="6">
    <w:name w:val="header"/>
    <w:basedOn w:val="1"/>
    <w:link w:val="25"/>
    <w:autoRedefine/>
    <w:qFormat/>
    <w:uiPriority w:val="0"/>
    <w:pPr>
      <w:pBdr>
        <w:bottom w:val="single" w:color="000000" w:sz="6" w:space="1"/>
      </w:pBdr>
      <w:tabs>
        <w:tab w:val="center" w:pos="4153"/>
        <w:tab w:val="right" w:pos="8306"/>
      </w:tabs>
      <w:snapToGrid w:val="0"/>
      <w:jc w:val="center"/>
    </w:pPr>
    <w:rPr>
      <w:sz w:val="18"/>
      <w:szCs w:val="18"/>
    </w:rPr>
  </w:style>
  <w:style w:type="paragraph" w:styleId="7">
    <w:name w:val="annotation subject"/>
    <w:basedOn w:val="3"/>
    <w:next w:val="3"/>
    <w:link w:val="28"/>
    <w:autoRedefine/>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autoRedefine/>
    <w:qFormat/>
    <w:uiPriority w:val="0"/>
    <w:rPr>
      <w:sz w:val="21"/>
      <w:szCs w:val="21"/>
    </w:rPr>
  </w:style>
  <w:style w:type="paragraph" w:customStyle="1" w:styleId="13">
    <w:name w:val="Heading1"/>
    <w:basedOn w:val="1"/>
    <w:next w:val="1"/>
    <w:link w:val="20"/>
    <w:autoRedefine/>
    <w:qFormat/>
    <w:uiPriority w:val="0"/>
    <w:pPr>
      <w:keepNext/>
      <w:keepLines/>
      <w:snapToGrid w:val="0"/>
      <w:ind w:firstLine="200" w:firstLineChars="200"/>
    </w:pPr>
    <w:rPr>
      <w:rFonts w:ascii="方正仿宋_GBK" w:hAnsi="方正仿宋_GBK" w:eastAsia="方正仿宋_GBK"/>
      <w:b/>
      <w:kern w:val="44"/>
      <w:sz w:val="32"/>
    </w:rPr>
  </w:style>
  <w:style w:type="paragraph" w:customStyle="1" w:styleId="14">
    <w:name w:val="Heading2"/>
    <w:basedOn w:val="1"/>
    <w:next w:val="1"/>
    <w:link w:val="21"/>
    <w:autoRedefine/>
    <w:qFormat/>
    <w:uiPriority w:val="0"/>
    <w:pPr>
      <w:keepNext/>
      <w:keepLines/>
      <w:spacing w:before="260" w:after="260" w:line="416" w:lineRule="auto"/>
    </w:pPr>
    <w:rPr>
      <w:rFonts w:ascii="Cambria" w:hAnsi="Cambria" w:cs="Times New Roman"/>
      <w:b/>
      <w:bCs/>
      <w:sz w:val="32"/>
      <w:szCs w:val="32"/>
    </w:rPr>
  </w:style>
  <w:style w:type="character" w:customStyle="1" w:styleId="15">
    <w:name w:val="NormalCharacter"/>
    <w:autoRedefine/>
    <w:semiHidden/>
    <w:qFormat/>
    <w:uiPriority w:val="0"/>
  </w:style>
  <w:style w:type="table" w:customStyle="1" w:styleId="16">
    <w:name w:val="TableNormal"/>
    <w:autoRedefine/>
    <w:semiHidden/>
    <w:qFormat/>
    <w:uiPriority w:val="0"/>
    <w:tblPr>
      <w:tblCellMar>
        <w:top w:w="0" w:type="dxa"/>
        <w:left w:w="0" w:type="dxa"/>
        <w:bottom w:w="0" w:type="dxa"/>
        <w:right w:w="0" w:type="dxa"/>
      </w:tblCellMar>
    </w:tblPr>
  </w:style>
  <w:style w:type="character" w:customStyle="1" w:styleId="17">
    <w:name w:val="FootnoteReference"/>
    <w:basedOn w:val="15"/>
    <w:autoRedefine/>
    <w:qFormat/>
    <w:uiPriority w:val="0"/>
    <w:rPr>
      <w:rFonts w:ascii="仿宋" w:hAnsi="仿宋" w:eastAsia="仿宋"/>
      <w:vertAlign w:val="superscript"/>
    </w:rPr>
  </w:style>
  <w:style w:type="character" w:customStyle="1" w:styleId="18">
    <w:name w:val="UserStyle_0"/>
    <w:basedOn w:val="15"/>
    <w:link w:val="19"/>
    <w:autoRedefine/>
    <w:semiHidden/>
    <w:qFormat/>
    <w:locked/>
    <w:uiPriority w:val="0"/>
    <w:rPr>
      <w:rFonts w:eastAsia="宋体"/>
      <w:kern w:val="2"/>
      <w:sz w:val="18"/>
      <w:lang w:val="en-US" w:eastAsia="zh-CN" w:bidi="ar-SA"/>
    </w:rPr>
  </w:style>
  <w:style w:type="paragraph" w:customStyle="1" w:styleId="19">
    <w:name w:val="FootnoteText"/>
    <w:basedOn w:val="1"/>
    <w:link w:val="18"/>
    <w:autoRedefine/>
    <w:qFormat/>
    <w:uiPriority w:val="0"/>
    <w:pPr>
      <w:snapToGrid w:val="0"/>
      <w:jc w:val="left"/>
    </w:pPr>
    <w:rPr>
      <w:sz w:val="18"/>
    </w:rPr>
  </w:style>
  <w:style w:type="character" w:customStyle="1" w:styleId="20">
    <w:name w:val="UserStyle_1"/>
    <w:basedOn w:val="15"/>
    <w:link w:val="13"/>
    <w:autoRedefine/>
    <w:qFormat/>
    <w:locked/>
    <w:uiPriority w:val="0"/>
    <w:rPr>
      <w:rFonts w:ascii="方正仿宋_GBK" w:hAnsi="方正仿宋_GBK" w:eastAsia="方正仿宋_GBK"/>
      <w:b/>
      <w:kern w:val="44"/>
      <w:sz w:val="32"/>
      <w:lang w:val="en-US" w:eastAsia="zh-CN" w:bidi="ar-SA"/>
    </w:rPr>
  </w:style>
  <w:style w:type="character" w:customStyle="1" w:styleId="21">
    <w:name w:val="UserStyle_2"/>
    <w:basedOn w:val="15"/>
    <w:link w:val="14"/>
    <w:autoRedefine/>
    <w:semiHidden/>
    <w:qFormat/>
    <w:uiPriority w:val="0"/>
    <w:rPr>
      <w:rFonts w:ascii="Cambria" w:hAnsi="Cambria" w:eastAsia="宋体" w:cs="Times New Roman"/>
      <w:b/>
      <w:bCs/>
      <w:kern w:val="2"/>
      <w:sz w:val="32"/>
      <w:szCs w:val="32"/>
    </w:rPr>
  </w:style>
  <w:style w:type="character" w:customStyle="1" w:styleId="22">
    <w:name w:val="页脚 字符"/>
    <w:basedOn w:val="15"/>
    <w:link w:val="5"/>
    <w:autoRedefine/>
    <w:qFormat/>
    <w:uiPriority w:val="0"/>
    <w:rPr>
      <w:kern w:val="2"/>
      <w:sz w:val="18"/>
      <w:szCs w:val="18"/>
    </w:rPr>
  </w:style>
  <w:style w:type="character" w:customStyle="1" w:styleId="23">
    <w:name w:val="UserStyle_4"/>
    <w:basedOn w:val="15"/>
    <w:link w:val="24"/>
    <w:autoRedefine/>
    <w:qFormat/>
    <w:locked/>
    <w:uiPriority w:val="0"/>
    <w:rPr>
      <w:rFonts w:ascii="宋体" w:hAnsi="Courier New" w:eastAsia="宋体"/>
      <w:kern w:val="2"/>
      <w:sz w:val="21"/>
      <w:szCs w:val="21"/>
      <w:lang w:val="en-US" w:eastAsia="zh-CN" w:bidi="ar-SA"/>
    </w:rPr>
  </w:style>
  <w:style w:type="paragraph" w:customStyle="1" w:styleId="24">
    <w:name w:val="PlainText"/>
    <w:basedOn w:val="1"/>
    <w:link w:val="23"/>
    <w:autoRedefine/>
    <w:qFormat/>
    <w:uiPriority w:val="0"/>
    <w:rPr>
      <w:rFonts w:ascii="宋体" w:hAnsi="Courier New"/>
      <w:szCs w:val="21"/>
    </w:rPr>
  </w:style>
  <w:style w:type="character" w:customStyle="1" w:styleId="25">
    <w:name w:val="页眉 字符"/>
    <w:basedOn w:val="15"/>
    <w:link w:val="6"/>
    <w:autoRedefine/>
    <w:qFormat/>
    <w:uiPriority w:val="0"/>
    <w:rPr>
      <w:kern w:val="2"/>
      <w:sz w:val="18"/>
      <w:szCs w:val="18"/>
    </w:rPr>
  </w:style>
  <w:style w:type="paragraph" w:customStyle="1" w:styleId="26">
    <w:name w:val="UserStyle_6"/>
    <w:basedOn w:val="1"/>
    <w:autoRedefine/>
    <w:qFormat/>
    <w:uiPriority w:val="0"/>
    <w:pPr>
      <w:ind w:firstLine="420" w:firstLineChars="200"/>
    </w:pPr>
    <w:rPr>
      <w:rFonts w:ascii="Calibri" w:hAnsi="Calibri"/>
      <w:szCs w:val="22"/>
    </w:rPr>
  </w:style>
  <w:style w:type="character" w:customStyle="1" w:styleId="27">
    <w:name w:val="批注文字 字符"/>
    <w:basedOn w:val="10"/>
    <w:link w:val="3"/>
    <w:autoRedefine/>
    <w:qFormat/>
    <w:uiPriority w:val="0"/>
    <w:rPr>
      <w:kern w:val="2"/>
      <w:sz w:val="21"/>
    </w:rPr>
  </w:style>
  <w:style w:type="character" w:customStyle="1" w:styleId="28">
    <w:name w:val="批注主题 字符"/>
    <w:basedOn w:val="27"/>
    <w:link w:val="7"/>
    <w:autoRedefine/>
    <w:qFormat/>
    <w:uiPriority w:val="0"/>
    <w:rPr>
      <w:b/>
      <w:bCs/>
      <w:kern w:val="2"/>
      <w:sz w:val="21"/>
    </w:rPr>
  </w:style>
  <w:style w:type="paragraph" w:customStyle="1" w:styleId="29">
    <w:name w:val="修订1"/>
    <w:hidden/>
    <w:unhideWhenUsed/>
    <w:qFormat/>
    <w:uiPriority w:val="99"/>
    <w:rPr>
      <w:rFonts w:ascii="Times New Roman" w:hAnsi="Times New Roman" w:eastAsia="宋体" w:cstheme="minorBidi"/>
      <w:kern w:val="2"/>
      <w:sz w:val="21"/>
      <w:lang w:val="en-US" w:eastAsia="zh-CN" w:bidi="ar-SA"/>
    </w:rPr>
  </w:style>
  <w:style w:type="paragraph" w:customStyle="1" w:styleId="30">
    <w:name w:val="Revision"/>
    <w:hidden/>
    <w:unhideWhenUsed/>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4354</Words>
  <Characters>4415</Characters>
  <Lines>45</Lines>
  <Paragraphs>12</Paragraphs>
  <TotalTime>0</TotalTime>
  <ScaleCrop>false</ScaleCrop>
  <LinksUpToDate>false</LinksUpToDate>
  <CharactersWithSpaces>4757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2019-12-05T18:54:00Z</dcterms:created>
  <dc:creator>Administrator</dc:creator>
  <cp:lastModifiedBy>Ge.lei</cp:lastModifiedBy>
  <cp:lastPrinted>2025-02-27T01:11:00Z</cp:lastPrinted>
  <dcterms:modified xsi:type="dcterms:W3CDTF">2025-03-04T00:34:27Z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CB45E4E03592E23087A1B267BE0BDAC2_43</vt:lpwstr>
  </property>
  <property fmtid="{D5CDD505-2E9C-101B-9397-08002B2CF9AE}" pid="4" name="KSOTemplateDocerSaveRecord">
    <vt:lpwstr>eyJoZGlkIjoiMTUzOTQ5MDA1ZjgwNDNhYmE5ODUzYzEwYTMyOGI3NzkiLCJ1c2VySWQiOiI1ODg4ODQyNzkifQ==</vt:lpwstr>
  </property>
</Properties>
</file>