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908BB">
      <w:pPr>
        <w:spacing w:line="720" w:lineRule="exac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评审内容及标准</w:t>
      </w:r>
    </w:p>
    <w:p w14:paraId="089908BC">
      <w:pPr>
        <w:spacing w:line="580" w:lineRule="exact"/>
        <w:ind w:firstLine="880" w:firstLineChars="200"/>
        <w:jc w:val="center"/>
        <w:rPr>
          <w:rFonts w:ascii="Times New Roman" w:hAnsi="Times New Roman" w:eastAsia="方正小标宋简体" w:cs="Times New Roman"/>
          <w:sz w:val="44"/>
          <w:szCs w:val="44"/>
        </w:rPr>
      </w:pPr>
    </w:p>
    <w:p w14:paraId="089908BD">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投标人应满足采购公告中对投标人的资质要求，不满足要求的投标视为无效投标。</w:t>
      </w:r>
    </w:p>
    <w:p w14:paraId="089908BE">
      <w:pPr>
        <w:pStyle w:val="4"/>
        <w:numPr>
          <w:ilvl w:val="0"/>
          <w:numId w:val="1"/>
        </w:numPr>
        <w:shd w:val="clear" w:color="auto" w:fill="FFFFFF"/>
        <w:spacing w:line="580" w:lineRule="exact"/>
        <w:textAlignment w:val="baseline"/>
        <w:rPr>
          <w:rFonts w:ascii="Times New Roman" w:hAnsi="Times New Roman" w:eastAsia="楷体_GB2312" w:cs="Times New Roman"/>
          <w:b/>
          <w:bCs/>
          <w:kern w:val="2"/>
          <w:sz w:val="32"/>
          <w:szCs w:val="32"/>
        </w:rPr>
      </w:pPr>
      <w:r>
        <w:rPr>
          <w:rFonts w:ascii="Times New Roman" w:hAnsi="Times New Roman" w:eastAsia="楷体_GB2312" w:cs="Times New Roman"/>
          <w:b/>
          <w:bCs/>
          <w:kern w:val="2"/>
          <w:sz w:val="32"/>
          <w:szCs w:val="32"/>
        </w:rPr>
        <w:t>商务标评审内容及标准（</w:t>
      </w:r>
      <w:r>
        <w:rPr>
          <w:rFonts w:hint="eastAsia" w:ascii="Times New Roman" w:hAnsi="Times New Roman" w:eastAsia="楷体_GB2312" w:cs="Times New Roman"/>
          <w:b/>
          <w:bCs/>
          <w:kern w:val="2"/>
          <w:sz w:val="32"/>
          <w:szCs w:val="32"/>
          <w:lang w:val="en-US" w:eastAsia="zh-CN"/>
        </w:rPr>
        <w:t>6</w:t>
      </w:r>
      <w:r>
        <w:rPr>
          <w:rFonts w:ascii="Times New Roman" w:hAnsi="Times New Roman" w:eastAsia="楷体_GB2312" w:cs="Times New Roman"/>
          <w:b/>
          <w:bCs/>
          <w:kern w:val="2"/>
          <w:sz w:val="32"/>
          <w:szCs w:val="32"/>
        </w:rPr>
        <w:t>0分）：</w:t>
      </w:r>
    </w:p>
    <w:tbl>
      <w:tblPr>
        <w:tblStyle w:val="8"/>
        <w:tblW w:w="807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1"/>
        <w:gridCol w:w="827"/>
        <w:gridCol w:w="4107"/>
      </w:tblGrid>
      <w:tr w14:paraId="0899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141" w:type="dxa"/>
          </w:tcPr>
          <w:p w14:paraId="089908BF">
            <w:pPr>
              <w:pStyle w:val="7"/>
              <w:spacing w:before="65" w:line="226" w:lineRule="auto"/>
              <w:ind w:left="14" w:firstLine="1470" w:firstLineChars="700"/>
              <w:rPr>
                <w:rFonts w:ascii="Times New Roman" w:hAnsi="Times New Roman" w:eastAsia="仿宋" w:cs="Times New Roman"/>
                <w:sz w:val="21"/>
                <w:szCs w:val="21"/>
                <w:lang w:eastAsia="zh-CN"/>
              </w:rPr>
            </w:pPr>
          </w:p>
          <w:p w14:paraId="089908C0">
            <w:pPr>
              <w:pStyle w:val="7"/>
              <w:spacing w:before="65" w:line="226" w:lineRule="auto"/>
              <w:ind w:left="14" w:firstLine="1470" w:firstLineChars="7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评审项目</w:t>
            </w:r>
          </w:p>
        </w:tc>
        <w:tc>
          <w:tcPr>
            <w:tcW w:w="827" w:type="dxa"/>
          </w:tcPr>
          <w:p w14:paraId="089908C1">
            <w:pPr>
              <w:pStyle w:val="7"/>
              <w:spacing w:before="65" w:line="226" w:lineRule="auto"/>
              <w:rPr>
                <w:rFonts w:ascii="Times New Roman" w:hAnsi="Times New Roman" w:eastAsia="仿宋" w:cs="Times New Roman"/>
                <w:sz w:val="21"/>
                <w:szCs w:val="21"/>
                <w:lang w:eastAsia="zh-CN"/>
              </w:rPr>
            </w:pPr>
          </w:p>
          <w:p w14:paraId="089908C2">
            <w:pPr>
              <w:pStyle w:val="7"/>
              <w:spacing w:before="65" w:line="226" w:lineRule="auto"/>
              <w:ind w:firstLine="210" w:firstLineChars="1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分</w:t>
            </w:r>
            <w:r>
              <w:rPr>
                <w:rFonts w:ascii="Times New Roman" w:hAnsi="Times New Roman" w:eastAsia="仿宋" w:cs="Times New Roman"/>
                <w:sz w:val="21"/>
                <w:szCs w:val="21"/>
                <w:lang w:eastAsia="zh-CN"/>
              </w:rPr>
              <w:t>值</w:t>
            </w:r>
          </w:p>
        </w:tc>
        <w:tc>
          <w:tcPr>
            <w:tcW w:w="4107" w:type="dxa"/>
          </w:tcPr>
          <w:p w14:paraId="089908C3">
            <w:pPr>
              <w:pStyle w:val="7"/>
              <w:spacing w:before="65" w:line="226" w:lineRule="auto"/>
              <w:ind w:left="14" w:firstLine="1470" w:firstLineChars="700"/>
              <w:rPr>
                <w:rFonts w:ascii="Times New Roman" w:hAnsi="Times New Roman" w:eastAsia="仿宋" w:cs="Times New Roman"/>
                <w:sz w:val="21"/>
                <w:szCs w:val="21"/>
                <w:lang w:eastAsia="zh-CN"/>
              </w:rPr>
            </w:pPr>
          </w:p>
          <w:p w14:paraId="089908C4">
            <w:pPr>
              <w:pStyle w:val="7"/>
              <w:spacing w:before="65" w:line="226" w:lineRule="auto"/>
              <w:ind w:left="14" w:firstLine="1470" w:firstLineChars="7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依据</w:t>
            </w:r>
          </w:p>
        </w:tc>
      </w:tr>
      <w:tr w14:paraId="0899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3141" w:type="dxa"/>
          </w:tcPr>
          <w:p w14:paraId="089908C6">
            <w:pPr>
              <w:spacing w:line="243" w:lineRule="auto"/>
              <w:rPr>
                <w:rFonts w:ascii="Times New Roman" w:hAnsi="Times New Roman" w:eastAsia="仿宋" w:cs="Times New Roman"/>
                <w:szCs w:val="21"/>
              </w:rPr>
            </w:pPr>
          </w:p>
          <w:p w14:paraId="089908C7">
            <w:pPr>
              <w:spacing w:line="243" w:lineRule="auto"/>
              <w:rPr>
                <w:rFonts w:ascii="Times New Roman" w:hAnsi="Times New Roman" w:eastAsia="仿宋" w:cs="Times New Roman"/>
                <w:szCs w:val="21"/>
              </w:rPr>
            </w:pPr>
          </w:p>
          <w:p w14:paraId="089908C9">
            <w:pPr>
              <w:pStyle w:val="7"/>
              <w:spacing w:before="65" w:line="226" w:lineRule="auto"/>
              <w:ind w:left="0" w:firstLine="1470" w:firstLineChars="7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投标报价</w:t>
            </w:r>
          </w:p>
        </w:tc>
        <w:tc>
          <w:tcPr>
            <w:tcW w:w="827" w:type="dxa"/>
          </w:tcPr>
          <w:p w14:paraId="089908CA">
            <w:pPr>
              <w:spacing w:line="243" w:lineRule="auto"/>
              <w:rPr>
                <w:rFonts w:ascii="Times New Roman" w:hAnsi="Times New Roman" w:eastAsia="仿宋" w:cs="Times New Roman"/>
                <w:szCs w:val="21"/>
              </w:rPr>
            </w:pPr>
          </w:p>
          <w:p w14:paraId="089908CB">
            <w:pPr>
              <w:pStyle w:val="7"/>
              <w:spacing w:before="65" w:line="228" w:lineRule="auto"/>
              <w:ind w:left="222"/>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br w:type="textWrapping"/>
            </w:r>
            <w:r>
              <w:rPr>
                <w:rFonts w:hint="eastAsia" w:ascii="Times New Roman" w:hAnsi="Times New Roman" w:eastAsia="仿宋" w:cs="Times New Roman"/>
                <w:sz w:val="21"/>
                <w:szCs w:val="21"/>
                <w:lang w:val="en-US" w:eastAsia="zh-CN"/>
              </w:rPr>
              <w:t>35</w:t>
            </w:r>
            <w:r>
              <w:rPr>
                <w:rFonts w:ascii="Times New Roman" w:hAnsi="Times New Roman" w:eastAsia="仿宋" w:cs="Times New Roman"/>
                <w:sz w:val="21"/>
                <w:szCs w:val="21"/>
                <w:lang w:eastAsia="zh-CN"/>
              </w:rPr>
              <w:t>分</w:t>
            </w:r>
          </w:p>
        </w:tc>
        <w:tc>
          <w:tcPr>
            <w:tcW w:w="4107" w:type="dxa"/>
          </w:tcPr>
          <w:p w14:paraId="089908CC">
            <w:pPr>
              <w:pStyle w:val="7"/>
              <w:spacing w:before="27" w:line="226" w:lineRule="auto"/>
              <w:ind w:left="11"/>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1.评标基准价：有效投标最低价为评标基准价。</w:t>
            </w:r>
          </w:p>
          <w:p w14:paraId="089908CD">
            <w:pPr>
              <w:pStyle w:val="7"/>
              <w:spacing w:before="27" w:line="242" w:lineRule="auto"/>
              <w:ind w:left="9" w:right="36" w:firstLine="4"/>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2.投标报价得分计算：</w:t>
            </w:r>
            <w:r>
              <w:rPr>
                <w:rFonts w:hint="eastAsia" w:ascii="Times New Roman" w:hAnsi="Times New Roman" w:eastAsia="仿宋" w:cs="Times New Roman"/>
                <w:sz w:val="21"/>
                <w:szCs w:val="21"/>
                <w:lang w:val="en-US" w:eastAsia="zh-CN"/>
              </w:rPr>
              <w:t>投</w:t>
            </w:r>
            <w:r>
              <w:rPr>
                <w:rFonts w:ascii="Times New Roman" w:hAnsi="Times New Roman" w:eastAsia="仿宋" w:cs="Times New Roman"/>
                <w:sz w:val="21"/>
                <w:szCs w:val="21"/>
                <w:lang w:eastAsia="zh-CN"/>
              </w:rPr>
              <w:t>标价为评标基准价的得满分。其他投标人的投标报价得分统一按下列公式计算：投标报价得分=（评标基准价/评标价）*满分分值。</w:t>
            </w:r>
          </w:p>
        </w:tc>
      </w:tr>
      <w:tr w14:paraId="0899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141" w:type="dxa"/>
          </w:tcPr>
          <w:p w14:paraId="089908CF">
            <w:pPr>
              <w:spacing w:line="306" w:lineRule="auto"/>
              <w:rPr>
                <w:rFonts w:ascii="Times New Roman" w:hAnsi="Times New Roman" w:eastAsia="仿宋" w:cs="Times New Roman"/>
                <w:szCs w:val="21"/>
              </w:rPr>
            </w:pPr>
          </w:p>
          <w:p w14:paraId="089908D0">
            <w:pPr>
              <w:spacing w:line="307" w:lineRule="auto"/>
              <w:rPr>
                <w:rFonts w:ascii="Times New Roman" w:hAnsi="Times New Roman" w:eastAsia="仿宋" w:cs="Times New Roman"/>
                <w:szCs w:val="21"/>
              </w:rPr>
            </w:pPr>
          </w:p>
          <w:p w14:paraId="089908D1">
            <w:pPr>
              <w:spacing w:line="307" w:lineRule="auto"/>
              <w:rPr>
                <w:rFonts w:ascii="Times New Roman" w:hAnsi="Times New Roman" w:eastAsia="仿宋" w:cs="Times New Roman"/>
                <w:szCs w:val="21"/>
              </w:rPr>
            </w:pPr>
          </w:p>
          <w:p w14:paraId="089908D2">
            <w:pPr>
              <w:pStyle w:val="7"/>
              <w:spacing w:before="65" w:line="228" w:lineRule="auto"/>
              <w:ind w:left="0" w:firstLine="1680" w:firstLineChars="800"/>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业绩</w:t>
            </w:r>
          </w:p>
        </w:tc>
        <w:tc>
          <w:tcPr>
            <w:tcW w:w="827" w:type="dxa"/>
          </w:tcPr>
          <w:p w14:paraId="089908D3">
            <w:pPr>
              <w:spacing w:line="263" w:lineRule="auto"/>
              <w:rPr>
                <w:rFonts w:ascii="Times New Roman" w:hAnsi="Times New Roman" w:eastAsia="仿宋" w:cs="Times New Roman"/>
                <w:szCs w:val="21"/>
              </w:rPr>
            </w:pPr>
          </w:p>
          <w:p w14:paraId="089908D4">
            <w:pPr>
              <w:spacing w:line="263" w:lineRule="auto"/>
              <w:rPr>
                <w:rFonts w:ascii="Times New Roman" w:hAnsi="Times New Roman" w:eastAsia="仿宋" w:cs="Times New Roman"/>
                <w:szCs w:val="21"/>
              </w:rPr>
            </w:pPr>
          </w:p>
          <w:p w14:paraId="089908D5">
            <w:pPr>
              <w:spacing w:line="264" w:lineRule="auto"/>
              <w:rPr>
                <w:rFonts w:ascii="Times New Roman" w:hAnsi="Times New Roman" w:eastAsia="仿宋" w:cs="Times New Roman"/>
                <w:szCs w:val="21"/>
              </w:rPr>
            </w:pPr>
          </w:p>
          <w:p w14:paraId="089908D6">
            <w:pPr>
              <w:pStyle w:val="7"/>
              <w:spacing w:before="65" w:line="228" w:lineRule="auto"/>
              <w:ind w:firstLine="210" w:firstLineChars="100"/>
              <w:rPr>
                <w:rFonts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25</w:t>
            </w:r>
            <w:r>
              <w:rPr>
                <w:rFonts w:ascii="Times New Roman" w:hAnsi="Times New Roman" w:eastAsia="仿宋" w:cs="Times New Roman"/>
                <w:sz w:val="21"/>
                <w:szCs w:val="21"/>
                <w:lang w:eastAsia="zh-CN"/>
              </w:rPr>
              <w:t>分</w:t>
            </w:r>
          </w:p>
        </w:tc>
        <w:tc>
          <w:tcPr>
            <w:tcW w:w="4107" w:type="dxa"/>
          </w:tcPr>
          <w:p w14:paraId="089908D7">
            <w:pPr>
              <w:pStyle w:val="7"/>
              <w:spacing w:before="27" w:line="226" w:lineRule="auto"/>
              <w:ind w:left="11"/>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投标人具备</w:t>
            </w:r>
            <w:r>
              <w:rPr>
                <w:rFonts w:ascii="Times New Roman" w:hAnsi="Times New Roman" w:eastAsia="仿宋" w:cs="Times New Roman"/>
                <w:sz w:val="21"/>
                <w:szCs w:val="21"/>
                <w:lang w:eastAsia="zh"/>
              </w:rPr>
              <w:t>202</w:t>
            </w:r>
            <w:r>
              <w:rPr>
                <w:rFonts w:ascii="Times New Roman" w:hAnsi="Times New Roman" w:eastAsia="仿宋" w:cs="Times New Roman"/>
                <w:sz w:val="21"/>
                <w:szCs w:val="21"/>
                <w:lang w:eastAsia="zh-CN"/>
              </w:rPr>
              <w:t>2</w:t>
            </w:r>
            <w:r>
              <w:rPr>
                <w:rFonts w:ascii="Times New Roman" w:hAnsi="Times New Roman" w:eastAsia="仿宋" w:cs="Times New Roman"/>
                <w:sz w:val="21"/>
                <w:szCs w:val="21"/>
                <w:lang w:eastAsia="zh"/>
              </w:rPr>
              <w:t>年1月1日至今</w:t>
            </w:r>
            <w:r>
              <w:rPr>
                <w:rFonts w:ascii="Times New Roman" w:hAnsi="Times New Roman" w:eastAsia="仿宋" w:cs="Times New Roman"/>
                <w:sz w:val="21"/>
                <w:szCs w:val="21"/>
                <w:lang w:eastAsia="zh-CN"/>
              </w:rPr>
              <w:t>同类业务（配电房</w:t>
            </w:r>
            <w:r>
              <w:rPr>
                <w:rFonts w:ascii="Times New Roman" w:hAnsi="Times New Roman" w:eastAsia="仿宋" w:cs="Times New Roman"/>
                <w:sz w:val="21"/>
                <w:szCs w:val="21"/>
                <w:lang w:eastAsia="zh"/>
              </w:rPr>
              <w:t>智能</w:t>
            </w:r>
            <w:r>
              <w:rPr>
                <w:rFonts w:ascii="Times New Roman" w:hAnsi="Times New Roman" w:eastAsia="仿宋" w:cs="Times New Roman"/>
                <w:sz w:val="21"/>
                <w:szCs w:val="21"/>
                <w:lang w:eastAsia="zh-CN"/>
              </w:rPr>
              <w:t>运维）</w:t>
            </w:r>
            <w:r>
              <w:rPr>
                <w:rFonts w:ascii="Times New Roman" w:hAnsi="Times New Roman" w:eastAsia="仿宋" w:cs="Times New Roman"/>
                <w:sz w:val="21"/>
                <w:szCs w:val="21"/>
                <w:lang w:eastAsia="zh"/>
              </w:rPr>
              <w:t>20万以上</w:t>
            </w:r>
            <w:r>
              <w:rPr>
                <w:rFonts w:ascii="Times New Roman" w:hAnsi="Times New Roman" w:eastAsia="仿宋" w:cs="Times New Roman"/>
                <w:sz w:val="21"/>
                <w:szCs w:val="21"/>
                <w:lang w:eastAsia="zh-CN"/>
              </w:rPr>
              <w:t>业绩的，提供业绩合同，有一项加</w:t>
            </w:r>
            <w:r>
              <w:rPr>
                <w:rFonts w:hint="eastAsia" w:ascii="Times New Roman" w:hAnsi="Times New Roman" w:eastAsia="仿宋" w:cs="Times New Roman"/>
                <w:sz w:val="21"/>
                <w:szCs w:val="21"/>
                <w:lang w:val="en-US" w:eastAsia="zh-CN"/>
              </w:rPr>
              <w:t>5</w:t>
            </w:r>
            <w:r>
              <w:rPr>
                <w:rFonts w:ascii="Times New Roman" w:hAnsi="Times New Roman" w:eastAsia="仿宋" w:cs="Times New Roman"/>
                <w:sz w:val="21"/>
                <w:szCs w:val="21"/>
                <w:lang w:eastAsia="zh-CN"/>
              </w:rPr>
              <w:t>分，本项加满为止。（投标文件中须提供业绩合同，扫描件应能辨识买卖</w:t>
            </w:r>
            <w:r>
              <w:rPr>
                <w:rFonts w:ascii="Times New Roman" w:hAnsi="Times New Roman" w:eastAsia="仿宋" w:cs="Times New Roman"/>
                <w:sz w:val="21"/>
                <w:szCs w:val="21"/>
                <w:lang w:eastAsia="zh"/>
              </w:rPr>
              <w:t>双</w:t>
            </w:r>
            <w:r>
              <w:rPr>
                <w:rFonts w:ascii="Times New Roman" w:hAnsi="Times New Roman" w:eastAsia="仿宋" w:cs="Times New Roman"/>
                <w:sz w:val="21"/>
                <w:szCs w:val="21"/>
                <w:lang w:eastAsia="zh-CN"/>
              </w:rPr>
              <w:t>方公章或合同章、标的信息。否则，不得分。投标人与其关联公司（单位负责人为同一人或者存在直接控股、管理关系的不同供应商）之间签订的合同，不予认可。</w:t>
            </w:r>
          </w:p>
          <w:p w14:paraId="089908D8">
            <w:pPr>
              <w:pStyle w:val="7"/>
              <w:spacing w:before="37" w:line="243" w:lineRule="auto"/>
              <w:ind w:right="141"/>
              <w:rPr>
                <w:rFonts w:ascii="Times New Roman" w:hAnsi="Times New Roman" w:eastAsia="仿宋" w:cs="Times New Roman"/>
                <w:sz w:val="21"/>
                <w:szCs w:val="21"/>
                <w:lang w:eastAsia="zh-CN"/>
              </w:rPr>
            </w:pPr>
          </w:p>
        </w:tc>
      </w:tr>
      <w:tr w14:paraId="089908D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49" w:hRule="atLeast"/>
        </w:trPr>
        <w:tc>
          <w:tcPr>
            <w:tcW w:w="8075" w:type="dxa"/>
            <w:gridSpan w:val="3"/>
          </w:tcPr>
          <w:p w14:paraId="089908DA">
            <w:pPr>
              <w:pStyle w:val="7"/>
              <w:spacing w:before="35" w:line="219" w:lineRule="auto"/>
              <w:ind w:left="126"/>
              <w:rPr>
                <w:rFonts w:ascii="Times New Roman" w:hAnsi="Times New Roman" w:eastAsia="仿宋" w:cs="Times New Roman"/>
                <w:lang w:eastAsia="zh-CN"/>
              </w:rPr>
            </w:pPr>
            <w:r>
              <w:rPr>
                <w:rFonts w:ascii="Times New Roman" w:hAnsi="Times New Roman" w:eastAsia="仿宋" w:cs="Times New Roman"/>
                <w:sz w:val="21"/>
                <w:szCs w:val="21"/>
                <w:lang w:eastAsia="zh-CN"/>
              </w:rPr>
              <w:t>注：投标文件中的大写金额与小写金额不一致的，以大写金额为准；</w:t>
            </w:r>
          </w:p>
        </w:tc>
      </w:tr>
    </w:tbl>
    <w:p w14:paraId="089908DC">
      <w:pPr>
        <w:pStyle w:val="4"/>
        <w:shd w:val="clear" w:color="auto" w:fill="FFFFFF"/>
        <w:spacing w:line="580" w:lineRule="exact"/>
        <w:textAlignment w:val="baseline"/>
        <w:rPr>
          <w:rFonts w:ascii="Times New Roman" w:hAnsi="Times New Roman" w:eastAsia="楷体_GB2312" w:cs="Times New Roman"/>
          <w:b/>
          <w:bCs/>
          <w:kern w:val="2"/>
          <w:sz w:val="32"/>
          <w:szCs w:val="32"/>
        </w:rPr>
      </w:pPr>
      <w:r>
        <w:rPr>
          <w:rFonts w:hint="eastAsia" w:ascii="Times New Roman" w:hAnsi="Times New Roman" w:eastAsia="楷体_GB2312" w:cs="Times New Roman"/>
          <w:b/>
          <w:bCs/>
          <w:kern w:val="2"/>
          <w:sz w:val="32"/>
          <w:szCs w:val="32"/>
        </w:rPr>
        <w:t>二、</w:t>
      </w:r>
      <w:r>
        <w:rPr>
          <w:rFonts w:ascii="Times New Roman" w:hAnsi="Times New Roman" w:eastAsia="楷体_GB2312" w:cs="Times New Roman"/>
          <w:b/>
          <w:bCs/>
          <w:kern w:val="2"/>
          <w:sz w:val="32"/>
          <w:szCs w:val="32"/>
        </w:rPr>
        <w:t>技术标评审内容及标准（</w:t>
      </w:r>
      <w:r>
        <w:rPr>
          <w:rFonts w:hint="eastAsia" w:ascii="Times New Roman" w:hAnsi="Times New Roman" w:eastAsia="楷体_GB2312" w:cs="Times New Roman"/>
          <w:b/>
          <w:bCs/>
          <w:kern w:val="2"/>
          <w:sz w:val="32"/>
          <w:szCs w:val="32"/>
          <w:lang w:val="en-US" w:eastAsia="zh-CN"/>
        </w:rPr>
        <w:t>4</w:t>
      </w:r>
      <w:r>
        <w:rPr>
          <w:rFonts w:ascii="Times New Roman" w:hAnsi="Times New Roman" w:eastAsia="楷体_GB2312" w:cs="Times New Roman"/>
          <w:b/>
          <w:bCs/>
          <w:kern w:val="2"/>
          <w:sz w:val="32"/>
          <w:szCs w:val="32"/>
        </w:rPr>
        <w:t>0分）：</w:t>
      </w:r>
    </w:p>
    <w:tbl>
      <w:tblPr>
        <w:tblStyle w:val="8"/>
        <w:tblW w:w="814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4"/>
        <w:gridCol w:w="953"/>
        <w:gridCol w:w="3518"/>
      </w:tblGrid>
      <w:tr w14:paraId="0899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674" w:type="dxa"/>
          </w:tcPr>
          <w:p w14:paraId="089908DD">
            <w:pPr>
              <w:pStyle w:val="7"/>
              <w:spacing w:before="65" w:line="226" w:lineRule="auto"/>
              <w:jc w:val="center"/>
              <w:rPr>
                <w:rFonts w:ascii="Times New Roman" w:hAnsi="Times New Roman" w:eastAsia="仿宋" w:cs="Times New Roman"/>
                <w:lang w:eastAsia="zh-CN"/>
              </w:rPr>
            </w:pPr>
            <w:r>
              <w:rPr>
                <w:rFonts w:ascii="Times New Roman" w:hAnsi="Times New Roman" w:eastAsia="仿宋" w:cs="Times New Roman"/>
                <w:lang w:eastAsia="zh-CN"/>
              </w:rPr>
              <w:t>评审项目</w:t>
            </w:r>
          </w:p>
        </w:tc>
        <w:tc>
          <w:tcPr>
            <w:tcW w:w="953" w:type="dxa"/>
          </w:tcPr>
          <w:p w14:paraId="089908DE">
            <w:pPr>
              <w:pStyle w:val="7"/>
              <w:spacing w:before="65" w:line="226" w:lineRule="auto"/>
              <w:jc w:val="center"/>
              <w:rPr>
                <w:rFonts w:ascii="Times New Roman" w:hAnsi="Times New Roman" w:eastAsia="仿宋" w:cs="Times New Roman"/>
                <w:lang w:eastAsia="zh-CN"/>
              </w:rPr>
            </w:pPr>
            <w:r>
              <w:rPr>
                <w:rFonts w:hint="eastAsia" w:ascii="Times New Roman" w:hAnsi="Times New Roman" w:eastAsia="仿宋" w:cs="Times New Roman"/>
                <w:lang w:eastAsia="zh-CN"/>
              </w:rPr>
              <w:t>分</w:t>
            </w:r>
            <w:r>
              <w:rPr>
                <w:rFonts w:ascii="Times New Roman" w:hAnsi="Times New Roman" w:eastAsia="仿宋" w:cs="Times New Roman"/>
                <w:lang w:eastAsia="zh-CN"/>
              </w:rPr>
              <w:t>值</w:t>
            </w:r>
          </w:p>
        </w:tc>
        <w:tc>
          <w:tcPr>
            <w:tcW w:w="3518" w:type="dxa"/>
          </w:tcPr>
          <w:p w14:paraId="089908DF">
            <w:pPr>
              <w:pStyle w:val="7"/>
              <w:spacing w:before="65" w:line="226" w:lineRule="auto"/>
              <w:jc w:val="center"/>
              <w:rPr>
                <w:rFonts w:ascii="Times New Roman" w:hAnsi="Times New Roman" w:eastAsia="仿宋" w:cs="Times New Roman"/>
                <w:lang w:eastAsia="zh-CN"/>
              </w:rPr>
            </w:pPr>
            <w:r>
              <w:rPr>
                <w:rFonts w:ascii="Times New Roman" w:hAnsi="Times New Roman" w:eastAsia="仿宋" w:cs="Times New Roman"/>
                <w:lang w:eastAsia="zh-CN"/>
              </w:rPr>
              <w:t>依据</w:t>
            </w:r>
          </w:p>
        </w:tc>
      </w:tr>
      <w:tr w14:paraId="0899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4" w:hRule="atLeast"/>
        </w:trPr>
        <w:tc>
          <w:tcPr>
            <w:tcW w:w="3674" w:type="dxa"/>
          </w:tcPr>
          <w:p w14:paraId="089908E1">
            <w:pPr>
              <w:pStyle w:val="7"/>
              <w:spacing w:before="65" w:line="580" w:lineRule="exact"/>
              <w:rPr>
                <w:rFonts w:ascii="Times New Roman" w:hAnsi="Times New Roman" w:eastAsia="仿宋_GB2312" w:cs="Times New Roman"/>
                <w:lang w:eastAsia="zh-CN"/>
              </w:rPr>
            </w:pPr>
          </w:p>
          <w:p w14:paraId="089908E2">
            <w:pPr>
              <w:pStyle w:val="7"/>
              <w:spacing w:before="65" w:line="580" w:lineRule="exact"/>
              <w:ind w:left="14" w:firstLine="600" w:firstLineChars="300"/>
              <w:rPr>
                <w:rFonts w:hint="eastAsia" w:ascii="仿宋" w:hAnsi="仿宋" w:eastAsia="仿宋" w:cs="仿宋"/>
                <w:lang w:eastAsia="zh-CN"/>
              </w:rPr>
            </w:pPr>
            <w:r>
              <w:rPr>
                <w:rFonts w:ascii="Times New Roman" w:hAnsi="Times New Roman" w:eastAsia="仿宋" w:cs="Times New Roman"/>
                <w:lang w:eastAsia="zh-CN"/>
              </w:rPr>
              <w:t>项目重点难点分析及解决方案</w:t>
            </w:r>
          </w:p>
        </w:tc>
        <w:tc>
          <w:tcPr>
            <w:tcW w:w="953" w:type="dxa"/>
          </w:tcPr>
          <w:p w14:paraId="089908E3">
            <w:pPr>
              <w:pStyle w:val="7"/>
              <w:spacing w:before="65" w:line="580" w:lineRule="exact"/>
              <w:rPr>
                <w:rFonts w:hint="eastAsia" w:ascii="仿宋" w:hAnsi="仿宋" w:eastAsia="仿宋" w:cs="仿宋"/>
                <w:lang w:eastAsia="zh-CN"/>
              </w:rPr>
            </w:pPr>
          </w:p>
          <w:p w14:paraId="089908E4">
            <w:pPr>
              <w:pStyle w:val="7"/>
              <w:spacing w:before="65" w:line="580" w:lineRule="exact"/>
              <w:ind w:left="222"/>
              <w:rPr>
                <w:rFonts w:hint="eastAsia" w:ascii="仿宋" w:hAnsi="仿宋" w:eastAsia="仿宋" w:cs="仿宋"/>
                <w:lang w:eastAsia="zh-CN"/>
              </w:rPr>
            </w:pPr>
            <w:r>
              <w:rPr>
                <w:rFonts w:hint="default" w:ascii="仿宋" w:hAnsi="仿宋" w:eastAsia="仿宋" w:cs="仿宋"/>
                <w:lang w:val="en-US" w:eastAsia="zh-CN"/>
              </w:rPr>
              <w:t>8</w:t>
            </w:r>
            <w:r>
              <w:rPr>
                <w:rFonts w:hint="eastAsia" w:ascii="仿宋" w:hAnsi="仿宋" w:eastAsia="仿宋" w:cs="仿宋"/>
                <w:lang w:eastAsia="zh-CN"/>
              </w:rPr>
              <w:t>分</w:t>
            </w:r>
          </w:p>
        </w:tc>
        <w:tc>
          <w:tcPr>
            <w:tcW w:w="3518" w:type="dxa"/>
          </w:tcPr>
          <w:p w14:paraId="089908E5">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1.项目重点难点分析方案、解决方案内容全面、完整、清晰、要点突出、完全贴合本项目需求，得</w:t>
            </w:r>
            <w:r>
              <w:rPr>
                <w:rFonts w:hint="default" w:ascii="Times New Roman" w:hAnsi="Times New Roman" w:eastAsia="仿宋" w:cs="Times New Roman"/>
                <w:lang w:val="en-US" w:eastAsia="zh-CN"/>
              </w:rPr>
              <w:t>8</w:t>
            </w:r>
            <w:r>
              <w:rPr>
                <w:rFonts w:ascii="Times New Roman" w:hAnsi="Times New Roman" w:eastAsia="仿宋" w:cs="Times New Roman"/>
                <w:lang w:eastAsia="zh-CN"/>
              </w:rPr>
              <w:t>分；</w:t>
            </w:r>
          </w:p>
          <w:p w14:paraId="089908E6">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2.项目重点难点分析方案完整，具有可行性、实用性和针对性，</w:t>
            </w:r>
            <w:r>
              <w:rPr>
                <w:rFonts w:hint="eastAsia" w:ascii="Times New Roman" w:hAnsi="Times New Roman" w:eastAsia="仿宋" w:cs="Times New Roman"/>
                <w:lang w:eastAsia="zh-CN"/>
              </w:rPr>
              <w:t>基本</w:t>
            </w:r>
            <w:r>
              <w:rPr>
                <w:rFonts w:ascii="Times New Roman" w:hAnsi="Times New Roman" w:eastAsia="仿宋" w:cs="Times New Roman"/>
                <w:lang w:eastAsia="zh-CN"/>
              </w:rPr>
              <w:t>符合采购需求，得</w:t>
            </w:r>
            <w:r>
              <w:rPr>
                <w:rFonts w:hint="default" w:ascii="Times New Roman" w:hAnsi="Times New Roman" w:eastAsia="仿宋" w:cs="Times New Roman"/>
                <w:lang w:val="en-US" w:eastAsia="zh-CN"/>
              </w:rPr>
              <w:t>5</w:t>
            </w:r>
            <w:r>
              <w:rPr>
                <w:rFonts w:ascii="Times New Roman" w:hAnsi="Times New Roman" w:eastAsia="仿宋" w:cs="Times New Roman"/>
                <w:lang w:eastAsia="zh-CN"/>
              </w:rPr>
              <w:t>分；</w:t>
            </w:r>
          </w:p>
          <w:p w14:paraId="089908E7">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3.有提供项目重点难点分析方案，对项目的实际情况部分贴合采购需求，但内容仍需提升的，得</w:t>
            </w:r>
            <w:r>
              <w:rPr>
                <w:rFonts w:hint="default" w:ascii="Times New Roman" w:hAnsi="Times New Roman" w:eastAsia="仿宋" w:cs="Times New Roman"/>
                <w:lang w:val="en-US" w:eastAsia="zh-CN"/>
              </w:rPr>
              <w:t>3</w:t>
            </w:r>
            <w:r>
              <w:rPr>
                <w:rFonts w:ascii="Times New Roman" w:hAnsi="Times New Roman" w:eastAsia="仿宋" w:cs="Times New Roman"/>
                <w:lang w:eastAsia="zh-CN"/>
              </w:rPr>
              <w:t>分；</w:t>
            </w:r>
          </w:p>
          <w:p w14:paraId="089908E8">
            <w:pPr>
              <w:pStyle w:val="7"/>
              <w:spacing w:before="27" w:line="226" w:lineRule="auto"/>
              <w:ind w:left="11"/>
              <w:rPr>
                <w:rFonts w:hint="eastAsia" w:ascii="仿宋" w:hAnsi="仿宋" w:eastAsia="仿宋" w:cs="仿宋"/>
                <w:lang w:eastAsia="zh-CN"/>
              </w:rPr>
            </w:pPr>
            <w:r>
              <w:rPr>
                <w:rFonts w:ascii="Times New Roman" w:hAnsi="Times New Roman" w:eastAsia="仿宋" w:cs="Times New Roman"/>
                <w:lang w:eastAsia="zh-CN"/>
              </w:rPr>
              <w:t>4.未提供或不满足采购文件要求不得分。</w:t>
            </w:r>
          </w:p>
        </w:tc>
      </w:tr>
      <w:tr w14:paraId="0899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3674" w:type="dxa"/>
          </w:tcPr>
          <w:p w14:paraId="089908EA">
            <w:pPr>
              <w:pStyle w:val="7"/>
              <w:spacing w:before="65" w:line="580" w:lineRule="exact"/>
              <w:rPr>
                <w:rFonts w:ascii="Times New Roman" w:hAnsi="Times New Roman" w:eastAsia="仿宋_GB2312" w:cs="Times New Roman"/>
                <w:lang w:eastAsia="zh-CN"/>
              </w:rPr>
            </w:pPr>
          </w:p>
          <w:p w14:paraId="089908EB">
            <w:pPr>
              <w:pStyle w:val="7"/>
              <w:spacing w:before="65" w:line="580" w:lineRule="exact"/>
              <w:rPr>
                <w:rFonts w:ascii="Times New Roman" w:hAnsi="Times New Roman" w:eastAsia="仿宋_GB2312" w:cs="Times New Roman"/>
                <w:lang w:eastAsia="zh-CN"/>
              </w:rPr>
            </w:pPr>
          </w:p>
          <w:p w14:paraId="089908EC">
            <w:pPr>
              <w:pStyle w:val="7"/>
              <w:spacing w:before="65" w:line="580" w:lineRule="exact"/>
              <w:ind w:left="14" w:firstLine="1000" w:firstLineChars="500"/>
              <w:rPr>
                <w:rFonts w:hint="eastAsia" w:ascii="仿宋" w:hAnsi="仿宋" w:eastAsia="仿宋" w:cs="仿宋"/>
                <w:lang w:eastAsia="zh-CN"/>
              </w:rPr>
            </w:pPr>
            <w:r>
              <w:rPr>
                <w:rFonts w:ascii="Times New Roman" w:hAnsi="Times New Roman" w:eastAsia="仿宋" w:cs="Times New Roman"/>
                <w:lang w:eastAsia="zh-CN"/>
              </w:rPr>
              <w:t>运维管理制度</w:t>
            </w:r>
          </w:p>
        </w:tc>
        <w:tc>
          <w:tcPr>
            <w:tcW w:w="953" w:type="dxa"/>
          </w:tcPr>
          <w:p w14:paraId="089908ED">
            <w:pPr>
              <w:spacing w:line="580" w:lineRule="exact"/>
              <w:rPr>
                <w:rFonts w:hint="eastAsia" w:ascii="仿宋" w:hAnsi="仿宋" w:eastAsia="仿宋" w:cs="仿宋"/>
                <w:sz w:val="20"/>
                <w:szCs w:val="20"/>
              </w:rPr>
            </w:pPr>
          </w:p>
          <w:p w14:paraId="089908EE">
            <w:pPr>
              <w:pStyle w:val="7"/>
              <w:spacing w:before="65" w:line="580" w:lineRule="exact"/>
              <w:ind w:left="217"/>
              <w:rPr>
                <w:rFonts w:hint="eastAsia" w:ascii="仿宋" w:hAnsi="仿宋" w:eastAsia="仿宋" w:cs="仿宋"/>
                <w:lang w:eastAsia="zh-CN"/>
              </w:rPr>
            </w:pPr>
          </w:p>
          <w:p w14:paraId="089908EF">
            <w:pPr>
              <w:pStyle w:val="7"/>
              <w:spacing w:before="65" w:line="580" w:lineRule="exact"/>
              <w:ind w:left="217"/>
              <w:rPr>
                <w:rFonts w:hint="eastAsia" w:ascii="仿宋" w:hAnsi="仿宋" w:eastAsia="仿宋" w:cs="仿宋"/>
                <w:lang w:eastAsia="zh-CN"/>
              </w:rPr>
            </w:pPr>
            <w:r>
              <w:rPr>
                <w:rFonts w:hint="default" w:ascii="仿宋" w:hAnsi="仿宋" w:eastAsia="仿宋" w:cs="仿宋"/>
                <w:lang w:val="en-US" w:eastAsia="zh-CN"/>
              </w:rPr>
              <w:t>5</w:t>
            </w:r>
            <w:r>
              <w:rPr>
                <w:rFonts w:hint="eastAsia" w:ascii="仿宋" w:hAnsi="仿宋" w:eastAsia="仿宋" w:cs="仿宋"/>
                <w:lang w:eastAsia="zh-CN"/>
              </w:rPr>
              <w:t>分</w:t>
            </w:r>
          </w:p>
        </w:tc>
        <w:tc>
          <w:tcPr>
            <w:tcW w:w="3518" w:type="dxa"/>
          </w:tcPr>
          <w:p w14:paraId="089908F0">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1.内部管理制度内容全面、完整、清晰、要点突出、完全贴合本项目需求，得</w:t>
            </w:r>
            <w:r>
              <w:rPr>
                <w:rFonts w:hint="default" w:ascii="Times New Roman" w:hAnsi="Times New Roman" w:eastAsia="仿宋" w:cs="Times New Roman"/>
                <w:lang w:val="en-US" w:eastAsia="zh-CN"/>
              </w:rPr>
              <w:t>5</w:t>
            </w:r>
            <w:r>
              <w:rPr>
                <w:rFonts w:ascii="Times New Roman" w:hAnsi="Times New Roman" w:eastAsia="仿宋" w:cs="Times New Roman"/>
                <w:lang w:eastAsia="zh-CN"/>
              </w:rPr>
              <w:t>分；</w:t>
            </w:r>
          </w:p>
          <w:p w14:paraId="089908F1">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2.内部管理制度内容完整，具有可行性、实用性和针对性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w:t>
            </w:r>
            <w:r>
              <w:rPr>
                <w:rFonts w:hint="eastAsia" w:ascii="Times New Roman" w:hAnsi="Times New Roman" w:eastAsia="仿宋" w:cs="Times New Roman"/>
                <w:lang w:eastAsia="zh-CN"/>
              </w:rPr>
              <w:t>，</w:t>
            </w:r>
            <w:r>
              <w:rPr>
                <w:rFonts w:ascii="Times New Roman" w:hAnsi="Times New Roman" w:eastAsia="仿宋" w:cs="Times New Roman"/>
                <w:lang w:eastAsia="zh-CN"/>
              </w:rPr>
              <w:t>得</w:t>
            </w:r>
            <w:r>
              <w:rPr>
                <w:rFonts w:hint="default" w:ascii="Times New Roman" w:hAnsi="Times New Roman" w:eastAsia="仿宋" w:cs="Times New Roman"/>
                <w:lang w:val="en-US" w:eastAsia="zh-CN"/>
              </w:rPr>
              <w:t>3</w:t>
            </w:r>
            <w:r>
              <w:rPr>
                <w:rFonts w:ascii="Times New Roman" w:hAnsi="Times New Roman" w:eastAsia="仿宋" w:cs="Times New Roman"/>
                <w:lang w:eastAsia="zh-CN"/>
              </w:rPr>
              <w:t>分；</w:t>
            </w:r>
          </w:p>
          <w:p w14:paraId="089908F2">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3.内部管理制度</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w:t>
            </w:r>
            <w:r>
              <w:rPr>
                <w:rFonts w:hint="default" w:ascii="Times New Roman" w:hAnsi="Times New Roman" w:eastAsia="仿宋" w:cs="Times New Roman"/>
                <w:lang w:val="en-US" w:eastAsia="zh-CN"/>
              </w:rPr>
              <w:t>1</w:t>
            </w:r>
            <w:r>
              <w:rPr>
                <w:rFonts w:ascii="Times New Roman" w:hAnsi="Times New Roman" w:eastAsia="仿宋" w:cs="Times New Roman"/>
                <w:lang w:eastAsia="zh-CN"/>
              </w:rPr>
              <w:t xml:space="preserve"> 分；</w:t>
            </w:r>
          </w:p>
          <w:p w14:paraId="089908F3">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4.内部管理制度不适用项目采购需求或未提供上述内容的不得分。</w:t>
            </w:r>
          </w:p>
        </w:tc>
      </w:tr>
      <w:tr w14:paraId="0899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0" w:hRule="atLeast"/>
        </w:trPr>
        <w:tc>
          <w:tcPr>
            <w:tcW w:w="3674" w:type="dxa"/>
          </w:tcPr>
          <w:p w14:paraId="089908F5">
            <w:pPr>
              <w:pStyle w:val="7"/>
              <w:spacing w:before="65" w:line="580" w:lineRule="exact"/>
              <w:rPr>
                <w:rFonts w:ascii="Times New Roman" w:hAnsi="Times New Roman" w:eastAsia="仿宋_GB2312" w:cs="Times New Roman"/>
                <w:lang w:eastAsia="zh-CN"/>
              </w:rPr>
            </w:pPr>
          </w:p>
          <w:p w14:paraId="089908F6">
            <w:pPr>
              <w:pStyle w:val="7"/>
              <w:spacing w:before="65" w:line="580" w:lineRule="exact"/>
              <w:rPr>
                <w:rFonts w:ascii="Times New Roman" w:hAnsi="Times New Roman" w:eastAsia="仿宋_GB2312" w:cs="Times New Roman"/>
                <w:lang w:eastAsia="zh-CN"/>
              </w:rPr>
            </w:pPr>
          </w:p>
          <w:p w14:paraId="089908F7">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关键工序控制</w:t>
            </w:r>
          </w:p>
        </w:tc>
        <w:tc>
          <w:tcPr>
            <w:tcW w:w="953" w:type="dxa"/>
          </w:tcPr>
          <w:p w14:paraId="089908F8">
            <w:pPr>
              <w:pStyle w:val="7"/>
              <w:spacing w:before="65" w:line="580" w:lineRule="exact"/>
              <w:ind w:left="217"/>
              <w:rPr>
                <w:rFonts w:hint="eastAsia" w:ascii="仿宋" w:hAnsi="仿宋" w:eastAsia="仿宋" w:cs="仿宋"/>
                <w:lang w:eastAsia="zh-CN"/>
              </w:rPr>
            </w:pPr>
          </w:p>
          <w:p w14:paraId="089908F9">
            <w:pPr>
              <w:pStyle w:val="7"/>
              <w:spacing w:before="65" w:line="580" w:lineRule="exact"/>
              <w:rPr>
                <w:rFonts w:hint="eastAsia" w:ascii="仿宋" w:hAnsi="仿宋" w:eastAsia="仿宋" w:cs="仿宋"/>
                <w:lang w:eastAsia="zh-CN"/>
              </w:rPr>
            </w:pPr>
          </w:p>
          <w:p w14:paraId="089908FA">
            <w:pPr>
              <w:pStyle w:val="7"/>
              <w:spacing w:before="65" w:line="580" w:lineRule="exact"/>
              <w:ind w:firstLine="200" w:firstLineChars="100"/>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8FB">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1.对工程的关键工序内容全面、完整、清晰、要点突出、完全贴合本项目需求，得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8FC">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2.对工程的关键工序内容完整，具有可行性、实用性和针对性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8FD">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3.对工程的关键工序</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8FE">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4.对工程的关键工序混乱不适用项目采购需求或未提供上述内容的不得分。</w:t>
            </w:r>
          </w:p>
        </w:tc>
      </w:tr>
      <w:tr w14:paraId="08990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674" w:type="dxa"/>
          </w:tcPr>
          <w:p w14:paraId="08990900">
            <w:pPr>
              <w:pStyle w:val="7"/>
              <w:spacing w:before="65" w:line="580" w:lineRule="exact"/>
              <w:ind w:left="14"/>
              <w:rPr>
                <w:rFonts w:ascii="Times New Roman" w:hAnsi="Times New Roman" w:eastAsia="仿宋_GB2312" w:cs="Times New Roman"/>
                <w:lang w:eastAsia="zh-CN"/>
              </w:rPr>
            </w:pPr>
          </w:p>
          <w:p w14:paraId="08990901">
            <w:pPr>
              <w:pStyle w:val="7"/>
              <w:spacing w:before="65" w:line="580" w:lineRule="exact"/>
              <w:rPr>
                <w:rFonts w:ascii="Times New Roman" w:hAnsi="Times New Roman" w:eastAsia="仿宋_GB2312" w:cs="Times New Roman"/>
                <w:lang w:eastAsia="zh-CN"/>
              </w:rPr>
            </w:pPr>
          </w:p>
          <w:p w14:paraId="08990902">
            <w:pPr>
              <w:pStyle w:val="7"/>
              <w:spacing w:before="65" w:line="580" w:lineRule="exact"/>
              <w:jc w:val="center"/>
              <w:rPr>
                <w:rFonts w:ascii="Times New Roman" w:hAnsi="Times New Roman" w:eastAsia="仿宋_GB2312" w:cs="Times New Roman"/>
                <w:lang w:eastAsia="zh-CN"/>
              </w:rPr>
            </w:pPr>
            <w:r>
              <w:rPr>
                <w:rFonts w:ascii="Times New Roman" w:hAnsi="Times New Roman" w:eastAsia="仿宋" w:cs="Times New Roman"/>
                <w:lang w:eastAsia="zh-CN"/>
              </w:rPr>
              <w:t>应急处理方案</w:t>
            </w:r>
          </w:p>
        </w:tc>
        <w:tc>
          <w:tcPr>
            <w:tcW w:w="953" w:type="dxa"/>
          </w:tcPr>
          <w:p w14:paraId="08990903">
            <w:pPr>
              <w:pStyle w:val="7"/>
              <w:spacing w:before="65" w:line="580" w:lineRule="exact"/>
              <w:rPr>
                <w:rFonts w:hint="eastAsia" w:ascii="仿宋" w:hAnsi="仿宋" w:eastAsia="仿宋" w:cs="仿宋"/>
                <w:lang w:eastAsia="zh-CN"/>
              </w:rPr>
            </w:pPr>
          </w:p>
          <w:p w14:paraId="08990904">
            <w:pPr>
              <w:pStyle w:val="7"/>
              <w:spacing w:before="65" w:line="580" w:lineRule="exact"/>
              <w:rPr>
                <w:rFonts w:hint="eastAsia" w:ascii="仿宋" w:hAnsi="仿宋" w:eastAsia="仿宋" w:cs="仿宋"/>
                <w:lang w:eastAsia="zh-CN"/>
              </w:rPr>
            </w:pPr>
          </w:p>
          <w:p w14:paraId="08990905">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06">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1.应急处理方案方案内容全面、完整、清晰、要点 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07">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2.应急处理方案内容完整，具有可行性、实用性和针对性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08">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3.应急处理方案</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w:t>
            </w:r>
            <w:r>
              <w:rPr>
                <w:rFonts w:hint="eastAsia" w:ascii="Times New Roman" w:hAnsi="Times New Roman" w:eastAsia="仿宋" w:cs="Times New Roman"/>
                <w:lang w:eastAsia="zh-CN"/>
              </w:rPr>
              <w:t>,</w:t>
            </w:r>
            <w:r>
              <w:rPr>
                <w:rFonts w:ascii="Times New Roman" w:hAnsi="Times New Roman" w:eastAsia="仿宋" w:cs="Times New Roman"/>
                <w:lang w:eastAsia="zh-CN"/>
              </w:rPr>
              <w:t>得1分；</w:t>
            </w:r>
          </w:p>
          <w:p w14:paraId="08990909">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4.应急处理方案混乱不适用项目采购需求或未提供上述内容的不得分。</w:t>
            </w:r>
          </w:p>
        </w:tc>
      </w:tr>
      <w:tr w14:paraId="0899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674" w:type="dxa"/>
          </w:tcPr>
          <w:p w14:paraId="0899090B">
            <w:pPr>
              <w:pStyle w:val="7"/>
              <w:spacing w:before="65" w:line="580" w:lineRule="exact"/>
              <w:ind w:left="14"/>
              <w:rPr>
                <w:rFonts w:ascii="Times New Roman" w:hAnsi="Times New Roman" w:eastAsia="仿宋_GB2312" w:cs="Times New Roman"/>
                <w:lang w:eastAsia="zh-CN"/>
              </w:rPr>
            </w:pPr>
          </w:p>
          <w:p w14:paraId="0899090C">
            <w:pPr>
              <w:pStyle w:val="7"/>
              <w:spacing w:before="65" w:line="580" w:lineRule="exact"/>
              <w:rPr>
                <w:rFonts w:ascii="Times New Roman" w:hAnsi="Times New Roman" w:eastAsia="仿宋_GB2312" w:cs="Times New Roman"/>
                <w:lang w:eastAsia="zh-CN"/>
              </w:rPr>
            </w:pPr>
          </w:p>
          <w:p w14:paraId="0899090D">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拟投入的物料、设备</w:t>
            </w:r>
          </w:p>
        </w:tc>
        <w:tc>
          <w:tcPr>
            <w:tcW w:w="953" w:type="dxa"/>
          </w:tcPr>
          <w:p w14:paraId="0899090E">
            <w:pPr>
              <w:pStyle w:val="7"/>
              <w:spacing w:before="65" w:line="580" w:lineRule="exact"/>
              <w:ind w:left="217"/>
              <w:rPr>
                <w:rFonts w:hint="eastAsia" w:ascii="仿宋" w:hAnsi="仿宋" w:eastAsia="仿宋" w:cs="仿宋"/>
                <w:lang w:eastAsia="zh-CN"/>
              </w:rPr>
            </w:pPr>
          </w:p>
          <w:p w14:paraId="0899090F">
            <w:pPr>
              <w:pStyle w:val="7"/>
              <w:spacing w:before="65" w:line="580" w:lineRule="exact"/>
              <w:rPr>
                <w:rFonts w:hint="eastAsia" w:ascii="仿宋" w:hAnsi="仿宋" w:eastAsia="仿宋" w:cs="仿宋"/>
                <w:lang w:eastAsia="zh-CN"/>
              </w:rPr>
            </w:pPr>
          </w:p>
          <w:p w14:paraId="08990910">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11">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1.拟投入的物料、设备内容全面、完整、清晰、要点突出、完全贴合本项目需求，得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12">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2.拟投入的物料、设备内容完整，具有可行性、实用性和针对性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13">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3.拟投入的物料、设备</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914">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4.拟投入的物料、设备混乱不适用项目采购需求或未提供上述内容的不得分。</w:t>
            </w:r>
          </w:p>
        </w:tc>
      </w:tr>
      <w:tr w14:paraId="08990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3674" w:type="dxa"/>
          </w:tcPr>
          <w:p w14:paraId="08990916">
            <w:pPr>
              <w:pStyle w:val="7"/>
              <w:spacing w:before="65" w:line="580" w:lineRule="exact"/>
              <w:ind w:left="14"/>
              <w:rPr>
                <w:rFonts w:ascii="Times New Roman" w:hAnsi="Times New Roman" w:eastAsia="仿宋_GB2312" w:cs="Times New Roman"/>
                <w:lang w:eastAsia="zh-CN"/>
              </w:rPr>
            </w:pPr>
          </w:p>
          <w:p w14:paraId="08990917">
            <w:pPr>
              <w:pStyle w:val="7"/>
              <w:spacing w:before="65" w:line="580" w:lineRule="exact"/>
              <w:rPr>
                <w:rFonts w:ascii="Times New Roman" w:hAnsi="Times New Roman" w:eastAsia="仿宋_GB2312" w:cs="Times New Roman"/>
                <w:lang w:eastAsia="zh-CN"/>
              </w:rPr>
            </w:pPr>
          </w:p>
          <w:p w14:paraId="08990918">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售后服务方案</w:t>
            </w:r>
          </w:p>
        </w:tc>
        <w:tc>
          <w:tcPr>
            <w:tcW w:w="953" w:type="dxa"/>
          </w:tcPr>
          <w:p w14:paraId="08990919">
            <w:pPr>
              <w:pStyle w:val="7"/>
              <w:spacing w:before="65" w:line="580" w:lineRule="exact"/>
              <w:rPr>
                <w:rFonts w:hint="eastAsia" w:ascii="仿宋" w:hAnsi="仿宋" w:eastAsia="仿宋" w:cs="仿宋"/>
                <w:lang w:eastAsia="zh-CN"/>
              </w:rPr>
            </w:pPr>
          </w:p>
          <w:p w14:paraId="0899091A">
            <w:pPr>
              <w:pStyle w:val="7"/>
              <w:spacing w:before="65" w:line="580" w:lineRule="exact"/>
              <w:rPr>
                <w:rFonts w:hint="eastAsia" w:ascii="仿宋" w:hAnsi="仿宋" w:eastAsia="仿宋" w:cs="仿宋"/>
                <w:lang w:eastAsia="zh-CN"/>
              </w:rPr>
            </w:pPr>
          </w:p>
          <w:p w14:paraId="0899091B">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1C">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1.售后服务方案内容全面、完整、清晰、要点突出、完全贴合本项目需求，得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1D">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2.售后服务方案内容完整，具有可行性、实用性和针对性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本项目需求的，得</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1E">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3.售后服务方案</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91F">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4.售后服务方案混乱不适用项目采购需求或未提供上述内容的不得分</w:t>
            </w:r>
          </w:p>
        </w:tc>
      </w:tr>
      <w:tr w14:paraId="0899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atLeast"/>
        </w:trPr>
        <w:tc>
          <w:tcPr>
            <w:tcW w:w="3674" w:type="dxa"/>
          </w:tcPr>
          <w:p w14:paraId="08990921">
            <w:pPr>
              <w:pStyle w:val="7"/>
              <w:spacing w:before="65" w:line="580" w:lineRule="exact"/>
              <w:rPr>
                <w:rFonts w:ascii="Times New Roman" w:hAnsi="Times New Roman" w:eastAsia="仿宋_GB2312" w:cs="Times New Roman"/>
                <w:lang w:eastAsia="zh-CN"/>
              </w:rPr>
            </w:pPr>
          </w:p>
          <w:p w14:paraId="08990922">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安全方案</w:t>
            </w:r>
          </w:p>
        </w:tc>
        <w:tc>
          <w:tcPr>
            <w:tcW w:w="953" w:type="dxa"/>
          </w:tcPr>
          <w:p w14:paraId="08990923">
            <w:pPr>
              <w:pStyle w:val="7"/>
              <w:spacing w:before="65" w:line="580" w:lineRule="exact"/>
              <w:rPr>
                <w:rFonts w:hint="eastAsia" w:ascii="仿宋" w:hAnsi="仿宋" w:eastAsia="仿宋" w:cs="仿宋"/>
                <w:lang w:eastAsia="zh-CN"/>
              </w:rPr>
            </w:pPr>
          </w:p>
          <w:p w14:paraId="08990924">
            <w:pPr>
              <w:pStyle w:val="7"/>
              <w:spacing w:before="65" w:line="580" w:lineRule="exact"/>
              <w:ind w:left="217"/>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分</w:t>
            </w:r>
          </w:p>
        </w:tc>
        <w:tc>
          <w:tcPr>
            <w:tcW w:w="3518" w:type="dxa"/>
          </w:tcPr>
          <w:p w14:paraId="08990925">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1.对本项目安全方案内容全面、完整、清晰、要点突出、完全贴合本项目需求，得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w:t>
            </w:r>
          </w:p>
          <w:p w14:paraId="08990926">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2.对本项目安全方案内容完整，具有可行性、实用性和针对性</w:t>
            </w:r>
            <w:r>
              <w:rPr>
                <w:rFonts w:hint="eastAsia" w:ascii="Times New Roman" w:hAnsi="Times New Roman" w:eastAsia="仿宋" w:cs="Times New Roman"/>
                <w:lang w:eastAsia="zh-CN"/>
              </w:rPr>
              <w:t>、基本符合</w:t>
            </w:r>
            <w:r>
              <w:rPr>
                <w:rFonts w:ascii="Times New Roman" w:hAnsi="Times New Roman" w:eastAsia="仿宋" w:cs="Times New Roman"/>
                <w:lang w:eastAsia="zh-CN"/>
              </w:rPr>
              <w:t>本项目需求的，</w:t>
            </w:r>
            <w:r>
              <w:rPr>
                <w:rFonts w:hint="eastAsia" w:ascii="Times New Roman" w:hAnsi="Times New Roman" w:eastAsia="仿宋" w:cs="Times New Roman"/>
                <w:lang w:val="en-US" w:eastAsia="zh-CN"/>
              </w:rPr>
              <w:t>2</w:t>
            </w:r>
            <w:r>
              <w:rPr>
                <w:rFonts w:ascii="Times New Roman" w:hAnsi="Times New Roman" w:eastAsia="仿宋" w:cs="Times New Roman"/>
                <w:lang w:eastAsia="zh-CN"/>
              </w:rPr>
              <w:t>分；</w:t>
            </w:r>
          </w:p>
          <w:p w14:paraId="08990927">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3.对本项目安全方案</w:t>
            </w:r>
            <w:r>
              <w:rPr>
                <w:rFonts w:hint="eastAsia" w:ascii="Times New Roman" w:hAnsi="Times New Roman" w:eastAsia="仿宋" w:cs="Times New Roman"/>
                <w:lang w:eastAsia="zh-CN"/>
              </w:rPr>
              <w:t>部分</w:t>
            </w:r>
            <w:r>
              <w:rPr>
                <w:rFonts w:ascii="Times New Roman" w:hAnsi="Times New Roman" w:eastAsia="仿宋" w:cs="Times New Roman"/>
                <w:lang w:eastAsia="zh-CN"/>
              </w:rPr>
              <w:t>符合项目要求但内容仍需提升的，得1分；</w:t>
            </w:r>
          </w:p>
          <w:p w14:paraId="08990928">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4.安全方案混乱不适用项目采购需求或未提供上述内容的不得分。</w:t>
            </w:r>
          </w:p>
        </w:tc>
      </w:tr>
      <w:tr w14:paraId="08990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2" w:hRule="atLeast"/>
        </w:trPr>
        <w:tc>
          <w:tcPr>
            <w:tcW w:w="3674" w:type="dxa"/>
          </w:tcPr>
          <w:p w14:paraId="0899092A">
            <w:pPr>
              <w:pStyle w:val="7"/>
              <w:spacing w:before="65" w:line="580" w:lineRule="exact"/>
              <w:ind w:left="14"/>
              <w:rPr>
                <w:rFonts w:ascii="Times New Roman" w:hAnsi="Times New Roman" w:eastAsia="仿宋_GB2312" w:cs="Times New Roman"/>
                <w:lang w:eastAsia="zh-CN"/>
              </w:rPr>
            </w:pPr>
          </w:p>
          <w:p w14:paraId="0899092B">
            <w:pPr>
              <w:pStyle w:val="7"/>
              <w:spacing w:before="65" w:line="580" w:lineRule="exact"/>
              <w:rPr>
                <w:rFonts w:ascii="Times New Roman" w:hAnsi="Times New Roman" w:eastAsia="仿宋_GB2312" w:cs="Times New Roman"/>
                <w:lang w:eastAsia="zh-CN"/>
              </w:rPr>
            </w:pPr>
          </w:p>
          <w:p w14:paraId="0899092C">
            <w:pPr>
              <w:pStyle w:val="7"/>
              <w:spacing w:before="65" w:line="580" w:lineRule="exact"/>
              <w:ind w:left="14"/>
              <w:jc w:val="center"/>
              <w:rPr>
                <w:rFonts w:ascii="Times New Roman" w:hAnsi="Times New Roman" w:eastAsia="仿宋_GB2312" w:cs="Times New Roman"/>
                <w:lang w:eastAsia="zh-CN"/>
              </w:rPr>
            </w:pPr>
            <w:r>
              <w:rPr>
                <w:rFonts w:ascii="Times New Roman" w:hAnsi="Times New Roman" w:eastAsia="仿宋" w:cs="Times New Roman"/>
                <w:lang w:eastAsia="zh-CN"/>
              </w:rPr>
              <w:t>人员配置</w:t>
            </w:r>
          </w:p>
        </w:tc>
        <w:tc>
          <w:tcPr>
            <w:tcW w:w="953" w:type="dxa"/>
          </w:tcPr>
          <w:p w14:paraId="0899092D">
            <w:pPr>
              <w:pStyle w:val="7"/>
              <w:spacing w:before="65" w:line="580" w:lineRule="exact"/>
              <w:rPr>
                <w:rFonts w:hint="eastAsia" w:ascii="仿宋" w:hAnsi="仿宋" w:eastAsia="仿宋" w:cs="仿宋"/>
                <w:lang w:eastAsia="zh-CN"/>
              </w:rPr>
            </w:pPr>
          </w:p>
          <w:p w14:paraId="0899092E">
            <w:pPr>
              <w:pStyle w:val="7"/>
              <w:spacing w:before="65" w:line="580" w:lineRule="exact"/>
              <w:ind w:left="217"/>
              <w:rPr>
                <w:rFonts w:hint="eastAsia" w:ascii="仿宋" w:hAnsi="仿宋" w:eastAsia="仿宋" w:cs="仿宋"/>
                <w:lang w:eastAsia="zh-CN"/>
              </w:rPr>
            </w:pPr>
          </w:p>
          <w:p w14:paraId="0899092F">
            <w:pPr>
              <w:pStyle w:val="7"/>
              <w:spacing w:before="65" w:line="580" w:lineRule="exact"/>
              <w:ind w:left="217"/>
              <w:rPr>
                <w:rFonts w:hint="eastAsia" w:ascii="仿宋" w:hAnsi="仿宋" w:eastAsia="仿宋" w:cs="仿宋"/>
                <w:lang w:eastAsia="zh-CN"/>
              </w:rPr>
            </w:pPr>
            <w:r>
              <w:rPr>
                <w:rFonts w:hint="default" w:ascii="仿宋" w:hAnsi="仿宋" w:eastAsia="仿宋" w:cs="仿宋"/>
                <w:lang w:val="en-US" w:eastAsia="zh-CN"/>
              </w:rPr>
              <w:t>12</w:t>
            </w:r>
            <w:r>
              <w:rPr>
                <w:rFonts w:hint="eastAsia" w:ascii="仿宋" w:hAnsi="仿宋" w:eastAsia="仿宋" w:cs="仿宋"/>
                <w:lang w:eastAsia="zh-CN"/>
              </w:rPr>
              <w:t>分</w:t>
            </w:r>
          </w:p>
        </w:tc>
        <w:tc>
          <w:tcPr>
            <w:tcW w:w="3518" w:type="dxa"/>
          </w:tcPr>
          <w:p w14:paraId="08990930">
            <w:pPr>
              <w:pStyle w:val="7"/>
              <w:spacing w:before="27" w:line="226" w:lineRule="auto"/>
              <w:ind w:left="11"/>
              <w:rPr>
                <w:rFonts w:ascii="Times New Roman" w:hAnsi="Times New Roman" w:eastAsia="仿宋" w:cs="Times New Roman"/>
                <w:lang w:eastAsia="zh-CN"/>
              </w:rPr>
            </w:pPr>
            <w:r>
              <w:rPr>
                <w:rFonts w:hint="eastAsia" w:ascii="Times New Roman" w:hAnsi="Times New Roman" w:eastAsia="仿宋" w:cs="Times New Roman"/>
                <w:lang w:eastAsia="zh-CN"/>
              </w:rPr>
              <w:t>1.</w:t>
            </w:r>
            <w:r>
              <w:rPr>
                <w:rFonts w:ascii="Times New Roman" w:hAnsi="Times New Roman" w:eastAsia="仿宋" w:cs="Times New Roman"/>
                <w:lang w:eastAsia="zh-CN"/>
              </w:rPr>
              <w:t>项目负责人具有：电力相关专业中级及以上职称证书；专科及以上学历</w:t>
            </w:r>
            <w:r>
              <w:rPr>
                <w:rFonts w:hint="eastAsia" w:ascii="Times New Roman" w:hAnsi="Times New Roman" w:eastAsia="仿宋" w:cs="Times New Roman"/>
                <w:lang w:eastAsia="zh-CN"/>
              </w:rPr>
              <w:t>。</w:t>
            </w:r>
            <w:r>
              <w:rPr>
                <w:rFonts w:ascii="Times New Roman" w:hAnsi="Times New Roman" w:eastAsia="仿宋" w:cs="Times New Roman"/>
                <w:lang w:eastAsia="zh-CN"/>
              </w:rPr>
              <w:t>每满足1项的得</w:t>
            </w:r>
            <w:r>
              <w:rPr>
                <w:rFonts w:hint="eastAsia" w:ascii="Times New Roman" w:hAnsi="Times New Roman" w:eastAsia="仿宋" w:cs="Times New Roman"/>
                <w:lang w:val="en-US" w:eastAsia="zh-CN"/>
              </w:rPr>
              <w:t>3</w:t>
            </w:r>
            <w:r>
              <w:rPr>
                <w:rFonts w:ascii="Times New Roman" w:hAnsi="Times New Roman" w:eastAsia="仿宋" w:cs="Times New Roman"/>
                <w:lang w:eastAsia="zh-CN"/>
              </w:rPr>
              <w:t>分，本项最高得</w:t>
            </w:r>
            <w:r>
              <w:rPr>
                <w:rFonts w:hint="eastAsia" w:ascii="Times New Roman" w:hAnsi="Times New Roman" w:eastAsia="仿宋" w:cs="Times New Roman"/>
                <w:lang w:val="en-US" w:eastAsia="zh-CN"/>
              </w:rPr>
              <w:t>6</w:t>
            </w:r>
            <w:r>
              <w:rPr>
                <w:rFonts w:ascii="Times New Roman" w:hAnsi="Times New Roman" w:eastAsia="仿宋" w:cs="Times New Roman"/>
                <w:lang w:eastAsia="zh-CN"/>
              </w:rPr>
              <w:t>分；</w:t>
            </w:r>
          </w:p>
          <w:p w14:paraId="08990931">
            <w:pPr>
              <w:pStyle w:val="7"/>
              <w:spacing w:before="27" w:line="226" w:lineRule="auto"/>
              <w:ind w:left="11"/>
              <w:rPr>
                <w:rFonts w:ascii="Times New Roman" w:hAnsi="Times New Roman" w:eastAsia="仿宋" w:cs="Times New Roman"/>
                <w:lang w:eastAsia="zh-CN"/>
              </w:rPr>
            </w:pPr>
            <w:r>
              <w:rPr>
                <w:rFonts w:hint="eastAsia" w:ascii="Times New Roman" w:hAnsi="Times New Roman" w:eastAsia="仿宋" w:cs="Times New Roman"/>
                <w:lang w:eastAsia="zh-CN"/>
              </w:rPr>
              <w:t>2.</w:t>
            </w:r>
            <w:r>
              <w:rPr>
                <w:rFonts w:ascii="Times New Roman" w:hAnsi="Times New Roman" w:eastAsia="仿宋" w:cs="Times New Roman"/>
                <w:lang w:eastAsia="zh-CN"/>
              </w:rPr>
              <w:t>技术维保人员：持有高压电工作业</w:t>
            </w:r>
            <w:r>
              <w:rPr>
                <w:rFonts w:hint="eastAsia" w:ascii="Times New Roman" w:hAnsi="Times New Roman" w:eastAsia="仿宋" w:cs="Times New Roman"/>
                <w:lang w:val="en-US" w:eastAsia="zh-CN"/>
              </w:rPr>
              <w:t>证</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电气</w:t>
            </w:r>
            <w:r>
              <w:rPr>
                <w:rFonts w:ascii="Times New Roman" w:hAnsi="Times New Roman" w:eastAsia="仿宋" w:cs="Times New Roman"/>
                <w:lang w:eastAsia="zh-CN"/>
              </w:rPr>
              <w:t>试验作业证</w:t>
            </w:r>
            <w:r>
              <w:rPr>
                <w:rFonts w:hint="eastAsia" w:ascii="Times New Roman" w:hAnsi="Times New Roman" w:eastAsia="仿宋" w:cs="Times New Roman"/>
                <w:lang w:eastAsia="zh-CN"/>
              </w:rPr>
              <w:t>、</w:t>
            </w:r>
            <w:r>
              <w:rPr>
                <w:rFonts w:ascii="Times New Roman" w:hAnsi="Times New Roman" w:eastAsia="仿宋" w:cs="Times New Roman"/>
                <w:lang w:eastAsia="zh-CN"/>
              </w:rPr>
              <w:t>继电保护作业证，每具有1</w:t>
            </w:r>
            <w:r>
              <w:rPr>
                <w:rFonts w:hint="eastAsia" w:ascii="Times New Roman" w:hAnsi="Times New Roman" w:eastAsia="仿宋" w:cs="Times New Roman"/>
                <w:lang w:val="en-US" w:eastAsia="zh-CN"/>
              </w:rPr>
              <w:t>本</w:t>
            </w:r>
            <w:bookmarkStart w:id="0" w:name="_GoBack"/>
            <w:bookmarkEnd w:id="0"/>
            <w:r>
              <w:rPr>
                <w:rFonts w:hint="eastAsia" w:ascii="Times New Roman" w:hAnsi="Times New Roman" w:eastAsia="仿宋" w:cs="Times New Roman"/>
                <w:lang w:val="en-US" w:eastAsia="zh-CN"/>
              </w:rPr>
              <w:t>证书</w:t>
            </w:r>
            <w:r>
              <w:rPr>
                <w:rFonts w:ascii="Times New Roman" w:hAnsi="Times New Roman" w:eastAsia="仿宋" w:cs="Times New Roman"/>
                <w:lang w:eastAsia="zh-CN"/>
              </w:rPr>
              <w:t>得</w:t>
            </w:r>
            <w:r>
              <w:rPr>
                <w:rFonts w:hint="default" w:ascii="Times New Roman" w:hAnsi="Times New Roman" w:eastAsia="仿宋" w:cs="Times New Roman"/>
                <w:lang w:val="en-US" w:eastAsia="zh-CN"/>
              </w:rPr>
              <w:t>2</w:t>
            </w:r>
            <w:r>
              <w:rPr>
                <w:rFonts w:ascii="Times New Roman" w:hAnsi="Times New Roman" w:eastAsia="仿宋" w:cs="Times New Roman"/>
                <w:lang w:eastAsia="zh-CN"/>
              </w:rPr>
              <w:t>分，本项最高得</w:t>
            </w:r>
            <w:r>
              <w:rPr>
                <w:rFonts w:hint="eastAsia" w:ascii="Times New Roman" w:hAnsi="Times New Roman" w:eastAsia="仿宋" w:cs="Times New Roman"/>
                <w:lang w:val="en-US" w:eastAsia="zh-CN"/>
              </w:rPr>
              <w:t>6</w:t>
            </w:r>
            <w:r>
              <w:rPr>
                <w:rFonts w:ascii="Times New Roman" w:hAnsi="Times New Roman" w:eastAsia="仿宋" w:cs="Times New Roman"/>
                <w:lang w:eastAsia="zh-CN"/>
              </w:rPr>
              <w:t>分</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同一证书不重复计分</w:t>
            </w:r>
            <w:r>
              <w:rPr>
                <w:rFonts w:hint="eastAsia" w:ascii="Times New Roman" w:hAnsi="Times New Roman" w:eastAsia="仿宋" w:cs="Times New Roman"/>
                <w:lang w:eastAsia="zh-CN"/>
              </w:rPr>
              <w:t>）</w:t>
            </w:r>
            <w:r>
              <w:rPr>
                <w:rFonts w:ascii="Times New Roman" w:hAnsi="Times New Roman" w:eastAsia="仿宋" w:cs="Times New Roman"/>
                <w:lang w:eastAsia="zh-CN"/>
              </w:rPr>
              <w:t>。</w:t>
            </w:r>
          </w:p>
          <w:p w14:paraId="08990932">
            <w:pPr>
              <w:pStyle w:val="7"/>
              <w:spacing w:before="27" w:line="226" w:lineRule="auto"/>
              <w:ind w:left="11"/>
              <w:rPr>
                <w:rFonts w:ascii="Times New Roman" w:hAnsi="Times New Roman" w:eastAsia="仿宋" w:cs="Times New Roman"/>
                <w:lang w:eastAsia="zh-CN"/>
              </w:rPr>
            </w:pPr>
            <w:r>
              <w:rPr>
                <w:rFonts w:ascii="Times New Roman" w:hAnsi="Times New Roman" w:eastAsia="仿宋" w:cs="Times New Roman"/>
                <w:lang w:eastAsia="zh-CN"/>
              </w:rPr>
              <w:t>注：人员配置需提供人员清单</w:t>
            </w:r>
            <w:r>
              <w:rPr>
                <w:rFonts w:ascii="Times New Roman" w:hAnsi="Times New Roman" w:eastAsia="仿宋" w:cs="Times New Roman"/>
                <w:lang w:eastAsia="zh"/>
              </w:rPr>
              <w:t>（</w:t>
            </w:r>
            <w:r>
              <w:rPr>
                <w:rFonts w:ascii="Times New Roman" w:hAnsi="Times New Roman" w:eastAsia="仿宋" w:cs="Times New Roman"/>
                <w:lang w:eastAsia="zh-CN"/>
              </w:rPr>
              <w:t>至少包括姓名、联系方式、职称及</w:t>
            </w:r>
            <w:r>
              <w:rPr>
                <w:rFonts w:hint="eastAsia" w:ascii="Times New Roman" w:hAnsi="Times New Roman" w:eastAsia="仿宋" w:cs="Times New Roman"/>
                <w:lang w:eastAsia="zh-CN"/>
              </w:rPr>
              <w:t>自开标之日前推半年的社保记录</w:t>
            </w:r>
            <w:r>
              <w:rPr>
                <w:rFonts w:ascii="Times New Roman" w:hAnsi="Times New Roman" w:eastAsia="仿宋" w:cs="Times New Roman"/>
                <w:lang w:eastAsia="zh-CN"/>
              </w:rPr>
              <w:t>证明）和证书扫描件（或影印件）并加盖投标人公章，否则不得分。拟投入人员的岁数不得超过</w:t>
            </w:r>
            <w:r>
              <w:rPr>
                <w:rFonts w:hint="eastAsia" w:ascii="Times New Roman" w:hAnsi="Times New Roman" w:eastAsia="仿宋" w:cs="Times New Roman"/>
                <w:lang w:eastAsia="zh-CN"/>
              </w:rPr>
              <w:t>退休年龄</w:t>
            </w:r>
            <w:r>
              <w:rPr>
                <w:rFonts w:ascii="Times New Roman" w:hAnsi="Times New Roman" w:eastAsia="仿宋" w:cs="Times New Roman"/>
                <w:lang w:eastAsia="zh-CN"/>
              </w:rPr>
              <w:t>。（投标人提供承诺函，格式自拟）</w:t>
            </w:r>
            <w:r>
              <w:rPr>
                <w:rFonts w:hint="eastAsia" w:ascii="Times New Roman" w:hAnsi="Times New Roman" w:eastAsia="仿宋" w:cs="Times New Roman"/>
                <w:lang w:eastAsia="zh-CN"/>
              </w:rPr>
              <w:t>。</w:t>
            </w:r>
          </w:p>
          <w:p w14:paraId="08990933">
            <w:pPr>
              <w:pStyle w:val="7"/>
              <w:spacing w:before="27" w:line="226" w:lineRule="auto"/>
              <w:ind w:left="11"/>
              <w:rPr>
                <w:rFonts w:ascii="Times New Roman" w:hAnsi="Times New Roman" w:eastAsia="仿宋" w:cs="Times New Roman"/>
                <w:lang w:eastAsia="zh-CN"/>
              </w:rPr>
            </w:pPr>
          </w:p>
        </w:tc>
      </w:tr>
      <w:tr w14:paraId="08990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145" w:type="dxa"/>
            <w:gridSpan w:val="3"/>
          </w:tcPr>
          <w:p w14:paraId="172F3573">
            <w:pPr>
              <w:spacing w:before="71" w:line="220" w:lineRule="auto"/>
              <w:rPr>
                <w:rFonts w:hint="eastAsia" w:ascii="仿宋" w:hAnsi="仿宋" w:eastAsia="仿宋" w:cs="仿宋"/>
                <w:sz w:val="20"/>
                <w:szCs w:val="20"/>
              </w:rPr>
            </w:pPr>
            <w:r>
              <w:rPr>
                <w:rFonts w:hint="eastAsia" w:ascii="仿宋" w:hAnsi="仿宋" w:eastAsia="仿宋" w:cs="仿宋"/>
                <w:sz w:val="20"/>
                <w:szCs w:val="20"/>
              </w:rPr>
              <w:t>备注：1.当评委对投标单位技术标打分合计分超出其他成员平均值±50%时，须作出解释说明。</w:t>
            </w:r>
          </w:p>
          <w:p w14:paraId="08990935">
            <w:pPr>
              <w:spacing w:before="71" w:line="220" w:lineRule="auto"/>
              <w:rPr>
                <w:rFonts w:hint="eastAsia" w:ascii="仿宋" w:hAnsi="仿宋" w:eastAsia="仿宋" w:cs="仿宋"/>
                <w:sz w:val="20"/>
                <w:szCs w:val="20"/>
              </w:rPr>
            </w:pPr>
            <w:r>
              <w:rPr>
                <w:rFonts w:hint="eastAsia" w:ascii="仿宋" w:hAnsi="仿宋" w:eastAsia="仿宋" w:cs="仿宋"/>
                <w:sz w:val="20"/>
                <w:szCs w:val="20"/>
              </w:rPr>
              <w:t>2.当出现投标单位综合评审得分相等时，按下列顺序：“投标报价”得分高的优先；仍相同时，由评标委员会现场抽签确定顺序。</w:t>
            </w:r>
          </w:p>
        </w:tc>
      </w:tr>
    </w:tbl>
    <w:p w14:paraId="08990937">
      <w:pPr>
        <w:pStyle w:val="4"/>
        <w:shd w:val="clear" w:color="auto" w:fill="FFFFFF"/>
        <w:spacing w:line="600" w:lineRule="atLeast"/>
        <w:textAlignment w:val="baseline"/>
        <w:rPr>
          <w:rFonts w:ascii="Times New Roman" w:hAnsi="Times New Roman" w:eastAsia="仿宋_GB2312" w:cs="Times New Roman"/>
          <w:kern w:val="2"/>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8A528"/>
    <w:multiLevelType w:val="singleLevel"/>
    <w:tmpl w:val="3478A5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01424"/>
    <w:rsid w:val="00043D9A"/>
    <w:rsid w:val="001543F7"/>
    <w:rsid w:val="001B1207"/>
    <w:rsid w:val="001F74FA"/>
    <w:rsid w:val="00223997"/>
    <w:rsid w:val="00373297"/>
    <w:rsid w:val="004D15B9"/>
    <w:rsid w:val="00565881"/>
    <w:rsid w:val="0062303E"/>
    <w:rsid w:val="00821DED"/>
    <w:rsid w:val="008B0FCA"/>
    <w:rsid w:val="0092575B"/>
    <w:rsid w:val="009D3093"/>
    <w:rsid w:val="00B26DEF"/>
    <w:rsid w:val="00C56FFC"/>
    <w:rsid w:val="00C67160"/>
    <w:rsid w:val="00D25293"/>
    <w:rsid w:val="00DC0973"/>
    <w:rsid w:val="00E24A70"/>
    <w:rsid w:val="00F42FFC"/>
    <w:rsid w:val="02346166"/>
    <w:rsid w:val="02E9726D"/>
    <w:rsid w:val="05D00FCD"/>
    <w:rsid w:val="0806693A"/>
    <w:rsid w:val="092B64D1"/>
    <w:rsid w:val="0EB465BD"/>
    <w:rsid w:val="0ED1353B"/>
    <w:rsid w:val="129C240D"/>
    <w:rsid w:val="14993597"/>
    <w:rsid w:val="163A1216"/>
    <w:rsid w:val="164D4BB2"/>
    <w:rsid w:val="1B6948A3"/>
    <w:rsid w:val="1B811695"/>
    <w:rsid w:val="1CA95615"/>
    <w:rsid w:val="1CC52CE2"/>
    <w:rsid w:val="1EF01424"/>
    <w:rsid w:val="217D37B7"/>
    <w:rsid w:val="225A3D4E"/>
    <w:rsid w:val="24442F8E"/>
    <w:rsid w:val="249144D2"/>
    <w:rsid w:val="26AB5818"/>
    <w:rsid w:val="279F7DDB"/>
    <w:rsid w:val="2B1E355F"/>
    <w:rsid w:val="326C42F4"/>
    <w:rsid w:val="3D706468"/>
    <w:rsid w:val="3ECE3918"/>
    <w:rsid w:val="3EF11299"/>
    <w:rsid w:val="4493057C"/>
    <w:rsid w:val="44AF56BD"/>
    <w:rsid w:val="4A387F03"/>
    <w:rsid w:val="4C57332B"/>
    <w:rsid w:val="4C8200C3"/>
    <w:rsid w:val="4D187E3A"/>
    <w:rsid w:val="4E232C78"/>
    <w:rsid w:val="4F4F00BA"/>
    <w:rsid w:val="50BB4726"/>
    <w:rsid w:val="52D96090"/>
    <w:rsid w:val="57722339"/>
    <w:rsid w:val="5A461504"/>
    <w:rsid w:val="5C207339"/>
    <w:rsid w:val="5E316028"/>
    <w:rsid w:val="5ED63E94"/>
    <w:rsid w:val="63776102"/>
    <w:rsid w:val="65266274"/>
    <w:rsid w:val="652F0DE7"/>
    <w:rsid w:val="66F52958"/>
    <w:rsid w:val="687919BB"/>
    <w:rsid w:val="6B4F38DD"/>
    <w:rsid w:val="6C596AA8"/>
    <w:rsid w:val="6D2E74B5"/>
    <w:rsid w:val="72872262"/>
    <w:rsid w:val="72B4116B"/>
    <w:rsid w:val="7982460E"/>
    <w:rsid w:val="79DF2984"/>
    <w:rsid w:val="7A91596F"/>
    <w:rsid w:val="7D3532E1"/>
    <w:rsid w:val="7DCB394B"/>
    <w:rsid w:val="7F9F23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qFormat/>
    <w:uiPriority w:val="99"/>
    <w:pPr>
      <w:ind w:left="600" w:leftChars="600"/>
    </w:pPr>
  </w:style>
  <w:style w:type="paragraph" w:styleId="4">
    <w:name w:val="Normal (Web)"/>
    <w:basedOn w:val="1"/>
    <w:qFormat/>
    <w:uiPriority w:val="0"/>
    <w:pPr>
      <w:widowControl/>
      <w:jc w:val="left"/>
    </w:pPr>
    <w:rPr>
      <w:rFonts w:ascii="宋体" w:hAnsi="宋体" w:cs="宋体"/>
      <w:kern w:val="0"/>
      <w:sz w:val="24"/>
    </w:rPr>
  </w:style>
  <w:style w:type="paragraph" w:customStyle="1" w:styleId="7">
    <w:name w:val="Table Text"/>
    <w:basedOn w:val="1"/>
    <w:semiHidden/>
    <w:qFormat/>
    <w:uiPriority w:val="0"/>
    <w:rPr>
      <w:rFonts w:ascii="宋体" w:hAnsi="宋体" w:eastAsia="宋体" w:cs="宋体"/>
      <w:sz w:val="20"/>
      <w:szCs w:val="20"/>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1756</Words>
  <Characters>1801</Characters>
  <Lines>14</Lines>
  <Paragraphs>3</Paragraphs>
  <TotalTime>6</TotalTime>
  <ScaleCrop>false</ScaleCrop>
  <LinksUpToDate>false</LinksUpToDate>
  <CharactersWithSpaces>1803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2024-12-27T06:46:00Z</dcterms:created>
  <dc:creator>农家孩子</dc:creator>
  <cp:lastModifiedBy>农家孩子</cp:lastModifiedBy>
  <cp:lastPrinted>2025-02-18T01:29:00Z</cp:lastPrinted>
  <dcterms:modified xsi:type="dcterms:W3CDTF">2025-02-24T02:25:03Z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AF6801BE6B57409EA94A5B3F569DE82F_13</vt:lpwstr>
  </property>
  <property fmtid="{D5CDD505-2E9C-101B-9397-08002B2CF9AE}" pid="4" name="KSOTemplateDocerSaveRecord">
    <vt:lpwstr>eyJoZGlkIjoiOWIyZjJhMzk3OWIwNmJmNzVjZDgyN2E3ZjEzOTdiMjciLCJ1c2VySWQiOiIzMTc4MzE0MyJ9</vt:lpwstr>
  </property>
</Properties>
</file>